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A3D36" w14:textId="77777777" w:rsidR="00B80992" w:rsidRPr="00F13E48" w:rsidRDefault="00EE5D59" w:rsidP="00EE5D59">
      <w:pPr>
        <w:pStyle w:val="ListParagraph"/>
        <w:numPr>
          <w:ilvl w:val="0"/>
          <w:numId w:val="36"/>
        </w:numPr>
        <w:rPr>
          <w:rFonts w:ascii="Rockwell" w:hAnsi="Rockwell"/>
          <w:b w:val="0"/>
        </w:rPr>
      </w:pPr>
      <w:r w:rsidRPr="00F13E48">
        <w:rPr>
          <w:rFonts w:ascii="Rockwell" w:hAnsi="Rockwell"/>
          <w:b w:val="0"/>
        </w:rPr>
        <w:t>Customer Level SLA</w:t>
      </w:r>
    </w:p>
    <w:p w14:paraId="2ABB25D9" w14:textId="77777777" w:rsidR="00EE5D59" w:rsidRPr="00F13E48" w:rsidRDefault="00EE5D59" w:rsidP="00F13E48">
      <w:pPr>
        <w:pStyle w:val="ListParagraph"/>
        <w:numPr>
          <w:ilvl w:val="1"/>
          <w:numId w:val="36"/>
        </w:numPr>
        <w:spacing w:after="0"/>
        <w:rPr>
          <w:rFonts w:ascii="Rockwell" w:hAnsi="Rockwell"/>
          <w:b w:val="0"/>
        </w:rPr>
      </w:pPr>
      <w:r w:rsidRPr="00F13E48">
        <w:rPr>
          <w:rFonts w:ascii="Rockwell" w:hAnsi="Rockwell"/>
          <w:b w:val="0"/>
        </w:rPr>
        <w:t>Purpose</w:t>
      </w:r>
    </w:p>
    <w:p w14:paraId="68A7B897" w14:textId="77777777" w:rsidR="00EE5D59" w:rsidRPr="00F13E48" w:rsidRDefault="00CB7FB9" w:rsidP="00F13E48">
      <w:pPr>
        <w:ind w:left="720"/>
        <w:jc w:val="both"/>
        <w:rPr>
          <w:rFonts w:ascii="Rockwell" w:hAnsi="Rockwell"/>
          <w:sz w:val="22"/>
          <w:szCs w:val="22"/>
        </w:rPr>
      </w:pPr>
      <w:r>
        <w:rPr>
          <w:rFonts w:ascii="Rockwell" w:hAnsi="Rockwell"/>
          <w:sz w:val="22"/>
          <w:szCs w:val="22"/>
        </w:rPr>
        <w:t>The purpose of this Attachment</w:t>
      </w:r>
      <w:r w:rsidR="00EE5D59" w:rsidRPr="00F13E48">
        <w:rPr>
          <w:rFonts w:ascii="Rockwell" w:hAnsi="Rockwell"/>
          <w:sz w:val="22"/>
          <w:szCs w:val="22"/>
        </w:rPr>
        <w:t xml:space="preserve"> is to outline service levels; as well as provide </w:t>
      </w:r>
      <w:r w:rsidR="00F13E48" w:rsidRPr="00F13E48">
        <w:rPr>
          <w:rFonts w:ascii="Rockwell" w:hAnsi="Rockwell"/>
          <w:sz w:val="22"/>
          <w:szCs w:val="22"/>
        </w:rPr>
        <w:t>Customer with a defined process for equipment replacement or loan as set forth herein.</w:t>
      </w:r>
    </w:p>
    <w:p w14:paraId="056172FE" w14:textId="77777777" w:rsidR="00F13E48" w:rsidRPr="00F13E48" w:rsidRDefault="00F13E48" w:rsidP="00F13E48">
      <w:pPr>
        <w:pStyle w:val="ListParagraph"/>
        <w:numPr>
          <w:ilvl w:val="1"/>
          <w:numId w:val="36"/>
        </w:numPr>
        <w:spacing w:before="120" w:after="0"/>
        <w:jc w:val="both"/>
        <w:rPr>
          <w:rFonts w:ascii="Rockwell" w:hAnsi="Rockwell"/>
          <w:b w:val="0"/>
        </w:rPr>
      </w:pPr>
      <w:r w:rsidRPr="00F13E48">
        <w:rPr>
          <w:rFonts w:ascii="Rockwell" w:hAnsi="Rockwell"/>
          <w:b w:val="0"/>
        </w:rPr>
        <w:t>Customer Service Level Agreement</w:t>
      </w:r>
    </w:p>
    <w:p w14:paraId="0685309A" w14:textId="77777777" w:rsidR="00F13E48" w:rsidRDefault="00F13E48" w:rsidP="00F13E48">
      <w:pPr>
        <w:spacing w:before="120"/>
        <w:ind w:left="720"/>
        <w:jc w:val="both"/>
        <w:rPr>
          <w:rFonts w:ascii="Rockwell" w:hAnsi="Rockwell"/>
          <w:sz w:val="22"/>
          <w:szCs w:val="22"/>
        </w:rPr>
      </w:pPr>
      <w:r w:rsidRPr="00F13E48">
        <w:rPr>
          <w:rFonts w:ascii="Rockwell" w:hAnsi="Rockwell"/>
          <w:sz w:val="22"/>
          <w:szCs w:val="22"/>
        </w:rPr>
        <w:t>Contractor agrees to maintain the following service levels defined below as targets:</w:t>
      </w:r>
    </w:p>
    <w:p w14:paraId="3EA62B82" w14:textId="77777777" w:rsidR="00F13E48" w:rsidRPr="00F13E48" w:rsidRDefault="00F13E48" w:rsidP="00F13E48">
      <w:pPr>
        <w:spacing w:before="120"/>
        <w:ind w:left="720"/>
        <w:jc w:val="both"/>
        <w:rPr>
          <w:rFonts w:ascii="Rockwell" w:hAnsi="Rockwell"/>
          <w:sz w:val="22"/>
          <w:szCs w:val="22"/>
        </w:rPr>
      </w:pPr>
    </w:p>
    <w:tbl>
      <w:tblPr>
        <w:tblW w:w="7740" w:type="dxa"/>
        <w:tblInd w:w="1752" w:type="dxa"/>
        <w:tblLook w:val="0000" w:firstRow="0" w:lastRow="0" w:firstColumn="0" w:lastColumn="0" w:noHBand="0" w:noVBand="0"/>
      </w:tblPr>
      <w:tblGrid>
        <w:gridCol w:w="3780"/>
        <w:gridCol w:w="3960"/>
      </w:tblGrid>
      <w:tr w:rsidR="00F13E48" w:rsidRPr="00F13E48" w14:paraId="1C56E079" w14:textId="77777777" w:rsidTr="00A176B2">
        <w:trPr>
          <w:trHeight w:val="377"/>
        </w:trPr>
        <w:tc>
          <w:tcPr>
            <w:tcW w:w="3780" w:type="dxa"/>
            <w:tcBorders>
              <w:top w:val="single" w:sz="4" w:space="0" w:color="auto"/>
              <w:left w:val="single" w:sz="4" w:space="0" w:color="auto"/>
              <w:bottom w:val="single" w:sz="4" w:space="0" w:color="auto"/>
              <w:right w:val="single" w:sz="4" w:space="0" w:color="auto"/>
            </w:tcBorders>
            <w:vAlign w:val="center"/>
          </w:tcPr>
          <w:p w14:paraId="07DFF079" w14:textId="77777777" w:rsidR="00F13E48" w:rsidRPr="00F13E48" w:rsidRDefault="00F13E48" w:rsidP="00A176B2">
            <w:pPr>
              <w:contextualSpacing/>
              <w:jc w:val="center"/>
              <w:rPr>
                <w:rFonts w:ascii="Rockwell" w:hAnsi="Rockwell"/>
                <w:b/>
                <w:sz w:val="22"/>
                <w:szCs w:val="22"/>
              </w:rPr>
            </w:pPr>
            <w:r w:rsidRPr="00F13E48">
              <w:rPr>
                <w:rFonts w:ascii="Rockwell" w:hAnsi="Rockwell"/>
                <w:b/>
                <w:sz w:val="22"/>
                <w:szCs w:val="22"/>
              </w:rPr>
              <w:t>Performance Criteria</w:t>
            </w:r>
          </w:p>
        </w:tc>
        <w:tc>
          <w:tcPr>
            <w:tcW w:w="3960" w:type="dxa"/>
            <w:tcBorders>
              <w:top w:val="single" w:sz="4" w:space="0" w:color="auto"/>
              <w:left w:val="single" w:sz="4" w:space="0" w:color="auto"/>
              <w:bottom w:val="single" w:sz="4" w:space="0" w:color="auto"/>
              <w:right w:val="single" w:sz="4" w:space="0" w:color="auto"/>
            </w:tcBorders>
            <w:vAlign w:val="center"/>
          </w:tcPr>
          <w:p w14:paraId="3519080E" w14:textId="77777777" w:rsidR="00F13E48" w:rsidRPr="00F13E48" w:rsidRDefault="00F13E48" w:rsidP="00A176B2">
            <w:pPr>
              <w:contextualSpacing/>
              <w:jc w:val="center"/>
              <w:rPr>
                <w:rFonts w:ascii="Rockwell" w:hAnsi="Rockwell"/>
                <w:b/>
                <w:sz w:val="22"/>
                <w:szCs w:val="22"/>
              </w:rPr>
            </w:pPr>
            <w:r w:rsidRPr="00F13E48">
              <w:rPr>
                <w:rFonts w:ascii="Rockwell" w:hAnsi="Rockwell"/>
                <w:b/>
                <w:sz w:val="22"/>
                <w:szCs w:val="22"/>
              </w:rPr>
              <w:t>Target Level</w:t>
            </w:r>
          </w:p>
        </w:tc>
      </w:tr>
      <w:tr w:rsidR="00F13E48" w:rsidRPr="00F13E48" w14:paraId="404ED93C" w14:textId="77777777" w:rsidTr="00A176B2">
        <w:trPr>
          <w:trHeight w:val="161"/>
        </w:trPr>
        <w:tc>
          <w:tcPr>
            <w:tcW w:w="3780" w:type="dxa"/>
            <w:tcBorders>
              <w:top w:val="single" w:sz="4" w:space="0" w:color="auto"/>
              <w:left w:val="single" w:sz="4" w:space="0" w:color="auto"/>
              <w:bottom w:val="single" w:sz="4" w:space="0" w:color="auto"/>
              <w:right w:val="single" w:sz="4" w:space="0" w:color="auto"/>
            </w:tcBorders>
            <w:vAlign w:val="center"/>
          </w:tcPr>
          <w:p w14:paraId="4BEE3E33" w14:textId="77777777" w:rsidR="00F13E48" w:rsidRPr="00F13E48" w:rsidRDefault="00F13E48" w:rsidP="00A176B2">
            <w:pPr>
              <w:contextualSpacing/>
              <w:jc w:val="center"/>
              <w:rPr>
                <w:rFonts w:ascii="Rockwell" w:hAnsi="Rockwell"/>
                <w:sz w:val="22"/>
                <w:szCs w:val="22"/>
              </w:rPr>
            </w:pPr>
            <w:r w:rsidRPr="00F13E48">
              <w:rPr>
                <w:rFonts w:ascii="Rockwell" w:hAnsi="Rockwell"/>
                <w:sz w:val="22"/>
                <w:szCs w:val="22"/>
              </w:rPr>
              <w:t>Average Uptime</w:t>
            </w:r>
          </w:p>
        </w:tc>
        <w:tc>
          <w:tcPr>
            <w:tcW w:w="3960" w:type="dxa"/>
            <w:tcBorders>
              <w:top w:val="single" w:sz="4" w:space="0" w:color="auto"/>
              <w:left w:val="single" w:sz="4" w:space="0" w:color="auto"/>
              <w:bottom w:val="single" w:sz="4" w:space="0" w:color="auto"/>
              <w:right w:val="single" w:sz="4" w:space="0" w:color="auto"/>
            </w:tcBorders>
            <w:vAlign w:val="center"/>
          </w:tcPr>
          <w:p w14:paraId="0DD505DE" w14:textId="77777777" w:rsidR="00F13E48" w:rsidRPr="00F13E48" w:rsidRDefault="00F13E48" w:rsidP="00A176B2">
            <w:pPr>
              <w:contextualSpacing/>
              <w:jc w:val="center"/>
              <w:rPr>
                <w:rFonts w:ascii="Rockwell" w:hAnsi="Rockwell"/>
                <w:sz w:val="22"/>
                <w:szCs w:val="22"/>
              </w:rPr>
            </w:pPr>
            <w:r w:rsidRPr="00F13E48">
              <w:rPr>
                <w:rFonts w:ascii="Rockwell" w:hAnsi="Rockwell"/>
                <w:sz w:val="22"/>
                <w:szCs w:val="22"/>
              </w:rPr>
              <w:t>96% or Better</w:t>
            </w:r>
          </w:p>
        </w:tc>
      </w:tr>
      <w:tr w:rsidR="00F13E48" w:rsidRPr="00F13E48" w14:paraId="2F4F84D2" w14:textId="77777777" w:rsidTr="00A176B2">
        <w:trPr>
          <w:trHeight w:val="170"/>
        </w:trPr>
        <w:tc>
          <w:tcPr>
            <w:tcW w:w="3780" w:type="dxa"/>
            <w:tcBorders>
              <w:top w:val="nil"/>
              <w:left w:val="single" w:sz="4" w:space="0" w:color="auto"/>
              <w:bottom w:val="single" w:sz="4" w:space="0" w:color="auto"/>
              <w:right w:val="single" w:sz="4" w:space="0" w:color="auto"/>
            </w:tcBorders>
            <w:vAlign w:val="center"/>
          </w:tcPr>
          <w:p w14:paraId="2BF0A67E" w14:textId="77777777" w:rsidR="00F13E48" w:rsidRPr="00F13E48" w:rsidRDefault="00F13E48" w:rsidP="00A176B2">
            <w:pPr>
              <w:contextualSpacing/>
              <w:jc w:val="center"/>
              <w:rPr>
                <w:rFonts w:ascii="Rockwell" w:hAnsi="Rockwell"/>
                <w:sz w:val="22"/>
                <w:szCs w:val="22"/>
              </w:rPr>
            </w:pPr>
            <w:r w:rsidRPr="00F13E48">
              <w:rPr>
                <w:rFonts w:ascii="Rockwell" w:hAnsi="Rockwell"/>
                <w:sz w:val="22"/>
                <w:szCs w:val="22"/>
              </w:rPr>
              <w:t>Average On-Site Response Time</w:t>
            </w:r>
          </w:p>
        </w:tc>
        <w:tc>
          <w:tcPr>
            <w:tcW w:w="3960" w:type="dxa"/>
            <w:tcBorders>
              <w:top w:val="nil"/>
              <w:left w:val="single" w:sz="4" w:space="0" w:color="auto"/>
              <w:bottom w:val="single" w:sz="4" w:space="0" w:color="auto"/>
              <w:right w:val="single" w:sz="4" w:space="0" w:color="auto"/>
            </w:tcBorders>
            <w:vAlign w:val="center"/>
          </w:tcPr>
          <w:p w14:paraId="4A30057E" w14:textId="77777777" w:rsidR="00F13E48" w:rsidRPr="00F13E48" w:rsidRDefault="00F13E48" w:rsidP="00A176B2">
            <w:pPr>
              <w:contextualSpacing/>
              <w:jc w:val="center"/>
              <w:rPr>
                <w:rFonts w:ascii="Rockwell" w:hAnsi="Rockwell"/>
                <w:sz w:val="22"/>
                <w:szCs w:val="22"/>
              </w:rPr>
            </w:pPr>
            <w:r w:rsidRPr="00F13E48">
              <w:rPr>
                <w:rFonts w:ascii="Rockwell" w:hAnsi="Rockwell"/>
                <w:sz w:val="22"/>
                <w:szCs w:val="22"/>
              </w:rPr>
              <w:t>4 Hours or Less</w:t>
            </w:r>
          </w:p>
        </w:tc>
      </w:tr>
    </w:tbl>
    <w:p w14:paraId="18A74229" w14:textId="77777777" w:rsidR="00F13E48" w:rsidRPr="00F13E48" w:rsidRDefault="00F13E48" w:rsidP="00F13E48">
      <w:pPr>
        <w:spacing w:before="120"/>
        <w:jc w:val="both"/>
        <w:rPr>
          <w:rFonts w:ascii="Rockwell" w:hAnsi="Rockwell"/>
          <w:sz w:val="22"/>
          <w:szCs w:val="22"/>
        </w:rPr>
      </w:pPr>
    </w:p>
    <w:p w14:paraId="63A1D883" w14:textId="77777777" w:rsidR="00F13E48" w:rsidRDefault="00DE6AB0" w:rsidP="00DE6AB0">
      <w:pPr>
        <w:pStyle w:val="ListParagraph"/>
        <w:numPr>
          <w:ilvl w:val="1"/>
          <w:numId w:val="36"/>
        </w:numPr>
        <w:spacing w:before="120"/>
        <w:jc w:val="both"/>
        <w:rPr>
          <w:rFonts w:ascii="Rockwell" w:hAnsi="Rockwell"/>
          <w:b w:val="0"/>
        </w:rPr>
      </w:pPr>
      <w:r w:rsidRPr="00DE6AB0">
        <w:rPr>
          <w:rFonts w:ascii="Rockwell" w:hAnsi="Rockwell"/>
          <w:b w:val="0"/>
        </w:rPr>
        <w:t>Total Quality Commitment</w:t>
      </w:r>
      <w:r>
        <w:rPr>
          <w:rFonts w:ascii="Rockwell" w:hAnsi="Rockwell"/>
          <w:b w:val="0"/>
        </w:rPr>
        <w:t xml:space="preserve"> (TQC)</w:t>
      </w:r>
    </w:p>
    <w:p w14:paraId="52FC0D94" w14:textId="77777777" w:rsidR="00DE6AB0" w:rsidRDefault="00DE6AB0" w:rsidP="00DE6AB0">
      <w:pPr>
        <w:pStyle w:val="ListParagraph"/>
        <w:numPr>
          <w:ilvl w:val="2"/>
          <w:numId w:val="36"/>
        </w:numPr>
        <w:spacing w:before="120"/>
        <w:jc w:val="both"/>
        <w:rPr>
          <w:rFonts w:ascii="Rockwell" w:hAnsi="Rockwell"/>
          <w:b w:val="0"/>
        </w:rPr>
      </w:pPr>
      <w:r w:rsidRPr="00DE6AB0">
        <w:rPr>
          <w:rFonts w:ascii="Rockwell" w:hAnsi="Rockwell"/>
          <w:b w:val="0"/>
          <w:kern w:val="28"/>
        </w:rPr>
        <w:t>Free Replacement</w:t>
      </w:r>
      <w:r>
        <w:rPr>
          <w:rFonts w:ascii="Rockwell" w:hAnsi="Rockwell"/>
          <w:b w:val="0"/>
          <w:kern w:val="28"/>
        </w:rPr>
        <w:t xml:space="preserve"> - </w:t>
      </w:r>
      <w:r w:rsidRPr="00DE6AB0">
        <w:rPr>
          <w:rFonts w:ascii="Rockwell" w:hAnsi="Rockwell"/>
          <w:b w:val="0"/>
        </w:rPr>
        <w:t xml:space="preserve">If </w:t>
      </w:r>
      <w:r>
        <w:rPr>
          <w:rFonts w:ascii="Rockwell" w:hAnsi="Rockwell"/>
          <w:b w:val="0"/>
        </w:rPr>
        <w:t>Buyer’s</w:t>
      </w:r>
      <w:r w:rsidRPr="00DE6AB0">
        <w:rPr>
          <w:rFonts w:ascii="Rockwell" w:hAnsi="Rockwell"/>
          <w:b w:val="0"/>
        </w:rPr>
        <w:t xml:space="preserve"> Toshiba MFD, Facsimile or its accessories, do not operate within Toshiba’s product specifications</w:t>
      </w:r>
      <w:r>
        <w:rPr>
          <w:rFonts w:ascii="Rockwell" w:hAnsi="Rockwell"/>
          <w:b w:val="0"/>
        </w:rPr>
        <w:t xml:space="preserve"> during the term of its lease or if purchased its maintenance service term</w:t>
      </w:r>
      <w:r w:rsidRPr="00DE6AB0">
        <w:rPr>
          <w:rFonts w:ascii="Rockwell" w:hAnsi="Rockwell"/>
          <w:b w:val="0"/>
        </w:rPr>
        <w:t xml:space="preserve">, and if the equipment cannot be repaired to perform within product specifications, </w:t>
      </w:r>
      <w:r w:rsidR="00542B57">
        <w:rPr>
          <w:rFonts w:ascii="Rockwell" w:hAnsi="Rockwell"/>
          <w:b w:val="0"/>
        </w:rPr>
        <w:t xml:space="preserve">Contractor </w:t>
      </w:r>
      <w:r w:rsidRPr="00DE6AB0">
        <w:rPr>
          <w:rFonts w:ascii="Rockwell" w:hAnsi="Rockwell"/>
          <w:b w:val="0"/>
        </w:rPr>
        <w:t>will replace the MFD, facsimile or accessory at no charge with a model of equal or better features and specifications.</w:t>
      </w:r>
    </w:p>
    <w:p w14:paraId="2AA1C780" w14:textId="77777777" w:rsidR="00DE6AB0" w:rsidRPr="00542B57" w:rsidRDefault="00DE6AB0" w:rsidP="00DE6AB0">
      <w:pPr>
        <w:pStyle w:val="ListParagraph"/>
        <w:numPr>
          <w:ilvl w:val="2"/>
          <w:numId w:val="36"/>
        </w:numPr>
        <w:spacing w:before="120"/>
        <w:jc w:val="both"/>
        <w:rPr>
          <w:rFonts w:ascii="Rockwell" w:hAnsi="Rockwell"/>
          <w:b w:val="0"/>
        </w:rPr>
      </w:pPr>
      <w:r w:rsidRPr="00DE6AB0">
        <w:rPr>
          <w:rFonts w:ascii="Rockwell" w:hAnsi="Rockwell"/>
          <w:b w:val="0"/>
          <w:kern w:val="28"/>
        </w:rPr>
        <w:t>Free Loaner</w:t>
      </w:r>
      <w:r w:rsidR="00542B57">
        <w:rPr>
          <w:rFonts w:ascii="Rockwell" w:hAnsi="Rockwell"/>
          <w:b w:val="0"/>
          <w:kern w:val="28"/>
        </w:rPr>
        <w:t>:</w:t>
      </w:r>
    </w:p>
    <w:p w14:paraId="1B6F4016" w14:textId="77777777" w:rsidR="00542B57" w:rsidRDefault="00542B57" w:rsidP="00542B57">
      <w:pPr>
        <w:pStyle w:val="ListParagraph"/>
        <w:numPr>
          <w:ilvl w:val="3"/>
          <w:numId w:val="36"/>
        </w:numPr>
        <w:spacing w:before="120"/>
        <w:jc w:val="both"/>
        <w:rPr>
          <w:rFonts w:ascii="Rockwell" w:hAnsi="Rockwell"/>
          <w:b w:val="0"/>
        </w:rPr>
      </w:pPr>
      <w:r>
        <w:rPr>
          <w:rFonts w:ascii="Rockwell" w:hAnsi="Rockwell"/>
          <w:b w:val="0"/>
        </w:rPr>
        <w:t>If Customer’s</w:t>
      </w:r>
      <w:r w:rsidRPr="00DE6AB0">
        <w:rPr>
          <w:rFonts w:ascii="Rockwell" w:hAnsi="Rockwell"/>
          <w:b w:val="0"/>
        </w:rPr>
        <w:t xml:space="preserve"> Toshiba MFD</w:t>
      </w:r>
      <w:r>
        <w:rPr>
          <w:rFonts w:ascii="Rockwell" w:hAnsi="Rockwell"/>
          <w:b w:val="0"/>
        </w:rPr>
        <w:t xml:space="preserve"> </w:t>
      </w:r>
      <w:r w:rsidRPr="00DE6AB0">
        <w:rPr>
          <w:rFonts w:ascii="Rockwell" w:hAnsi="Rockwell"/>
          <w:b w:val="0"/>
        </w:rPr>
        <w:t xml:space="preserve">is out-of-service more than two (2) consecutive business days after notifying </w:t>
      </w:r>
      <w:r>
        <w:rPr>
          <w:rFonts w:ascii="Rockwell" w:hAnsi="Rockwell"/>
          <w:b w:val="0"/>
        </w:rPr>
        <w:t>a Contractor’s</w:t>
      </w:r>
      <w:r w:rsidRPr="00DE6AB0">
        <w:rPr>
          <w:rFonts w:ascii="Rockwell" w:hAnsi="Rockwell"/>
          <w:b w:val="0"/>
        </w:rPr>
        <w:t xml:space="preserve"> Authorized Servicing Provider or requires off-site service, a loaner MFD will be provided by the </w:t>
      </w:r>
      <w:r>
        <w:rPr>
          <w:rFonts w:ascii="Rockwell" w:hAnsi="Rockwell"/>
          <w:b w:val="0"/>
        </w:rPr>
        <w:t xml:space="preserve">Contractor </w:t>
      </w:r>
      <w:r w:rsidRPr="00DE6AB0">
        <w:rPr>
          <w:rFonts w:ascii="Rockwell" w:hAnsi="Rockwell"/>
          <w:b w:val="0"/>
        </w:rPr>
        <w:t xml:space="preserve">Authorized Servicing Provider at no additional charge.  </w:t>
      </w:r>
    </w:p>
    <w:p w14:paraId="15FA4384" w14:textId="77777777" w:rsidR="00542B57" w:rsidRDefault="00542B57" w:rsidP="00CB7FB9">
      <w:pPr>
        <w:pStyle w:val="ListParagraph"/>
        <w:widowControl w:val="0"/>
        <w:numPr>
          <w:ilvl w:val="3"/>
          <w:numId w:val="36"/>
        </w:numPr>
        <w:spacing w:before="120"/>
        <w:jc w:val="both"/>
        <w:rPr>
          <w:rFonts w:ascii="Rockwell" w:hAnsi="Rockwell"/>
          <w:b w:val="0"/>
        </w:rPr>
      </w:pPr>
      <w:r w:rsidRPr="00DE6AB0">
        <w:rPr>
          <w:rFonts w:ascii="Rockwell" w:hAnsi="Rockwell"/>
          <w:b w:val="0"/>
        </w:rPr>
        <w:t xml:space="preserve">All loaned equipment is the property of </w:t>
      </w:r>
      <w:r>
        <w:rPr>
          <w:rFonts w:ascii="Rockwell" w:hAnsi="Rockwell"/>
          <w:b w:val="0"/>
        </w:rPr>
        <w:t>Contractor</w:t>
      </w:r>
      <w:r w:rsidRPr="00DE6AB0">
        <w:rPr>
          <w:rFonts w:ascii="Rockwell" w:hAnsi="Rockwell"/>
          <w:b w:val="0"/>
        </w:rPr>
        <w:t xml:space="preserve"> or the </w:t>
      </w:r>
      <w:r>
        <w:rPr>
          <w:rFonts w:ascii="Rockwell" w:hAnsi="Rockwell"/>
          <w:b w:val="0"/>
        </w:rPr>
        <w:t xml:space="preserve">Contractor’s </w:t>
      </w:r>
      <w:r w:rsidRPr="00DE6AB0">
        <w:rPr>
          <w:rFonts w:ascii="Rockwell" w:hAnsi="Rockwell"/>
          <w:b w:val="0"/>
        </w:rPr>
        <w:t xml:space="preserve">Authorized Servicing Provider and must be returned to </w:t>
      </w:r>
      <w:r>
        <w:rPr>
          <w:rFonts w:ascii="Rockwell" w:hAnsi="Rockwell"/>
          <w:b w:val="0"/>
        </w:rPr>
        <w:t>Contractor</w:t>
      </w:r>
      <w:r w:rsidRPr="00DE6AB0">
        <w:rPr>
          <w:rFonts w:ascii="Rockwell" w:hAnsi="Rockwell"/>
          <w:b w:val="0"/>
        </w:rPr>
        <w:t xml:space="preserve"> or the </w:t>
      </w:r>
      <w:r>
        <w:rPr>
          <w:rFonts w:ascii="Rockwell" w:hAnsi="Rockwell"/>
          <w:b w:val="0"/>
        </w:rPr>
        <w:t xml:space="preserve">Contractor’s </w:t>
      </w:r>
      <w:r w:rsidRPr="00DE6AB0">
        <w:rPr>
          <w:rFonts w:ascii="Rockwell" w:hAnsi="Rockwell"/>
          <w:b w:val="0"/>
        </w:rPr>
        <w:t>Authorized Servicing Provider at the time the repaired or replaced equipment is tendered.</w:t>
      </w:r>
    </w:p>
    <w:p w14:paraId="3CFCE948" w14:textId="77777777" w:rsidR="00920EB4" w:rsidRPr="00920EB4" w:rsidRDefault="00920EB4" w:rsidP="00CB7FB9">
      <w:pPr>
        <w:pStyle w:val="ListParagraph"/>
        <w:widowControl w:val="0"/>
        <w:numPr>
          <w:ilvl w:val="2"/>
          <w:numId w:val="36"/>
        </w:numPr>
        <w:spacing w:after="120" w:line="240" w:lineRule="auto"/>
        <w:jc w:val="both"/>
        <w:rPr>
          <w:rFonts w:ascii="Rockwell" w:hAnsi="Rockwell"/>
          <w:b w:val="0"/>
        </w:rPr>
      </w:pPr>
      <w:r w:rsidRPr="00920EB4">
        <w:rPr>
          <w:rFonts w:ascii="Rockwell" w:hAnsi="Rockwell"/>
          <w:b w:val="0"/>
          <w:kern w:val="28"/>
        </w:rPr>
        <w:t>Term of Program</w:t>
      </w:r>
      <w:r>
        <w:rPr>
          <w:rFonts w:ascii="Rockwell" w:hAnsi="Rockwell"/>
          <w:b w:val="0"/>
          <w:kern w:val="28"/>
        </w:rPr>
        <w:t>.</w:t>
      </w:r>
    </w:p>
    <w:p w14:paraId="4D8E5030" w14:textId="77777777" w:rsidR="00920EB4" w:rsidRPr="00920EB4" w:rsidRDefault="00920EB4" w:rsidP="00920EB4">
      <w:pPr>
        <w:ind w:left="720"/>
        <w:jc w:val="both"/>
        <w:rPr>
          <w:rFonts w:ascii="Rockwell" w:hAnsi="Rockwell"/>
          <w:sz w:val="22"/>
          <w:szCs w:val="22"/>
        </w:rPr>
      </w:pPr>
      <w:r w:rsidRPr="00920EB4">
        <w:rPr>
          <w:rFonts w:ascii="Rockwell" w:hAnsi="Rockwell"/>
          <w:sz w:val="22"/>
          <w:szCs w:val="22"/>
        </w:rPr>
        <w:t>The term of this program is (</w:t>
      </w:r>
      <w:proofErr w:type="spellStart"/>
      <w:r w:rsidRPr="00920EB4">
        <w:rPr>
          <w:rFonts w:ascii="Rockwell" w:hAnsi="Rockwell"/>
          <w:sz w:val="22"/>
          <w:szCs w:val="22"/>
        </w:rPr>
        <w:t>i</w:t>
      </w:r>
      <w:proofErr w:type="spellEnd"/>
      <w:r w:rsidRPr="00920EB4">
        <w:rPr>
          <w:rFonts w:ascii="Rockwell" w:hAnsi="Rockwell"/>
          <w:sz w:val="22"/>
          <w:szCs w:val="22"/>
        </w:rPr>
        <w:t>) for purchased equipment, three years from equipment installation date or maximum number of copies as stated in the product specifications, whichever occurs first; or, (ii) for leased or rented equipment, the length of the original lease or rental term starting from the equipment installation date or the maximum number of copies as stated in the product specifications, whichever occurs fi</w:t>
      </w:r>
      <w:bookmarkStart w:id="0" w:name="_GoBack"/>
      <w:bookmarkEnd w:id="0"/>
      <w:r w:rsidRPr="00920EB4">
        <w:rPr>
          <w:rFonts w:ascii="Rockwell" w:hAnsi="Rockwell"/>
          <w:sz w:val="22"/>
          <w:szCs w:val="22"/>
        </w:rPr>
        <w:t xml:space="preserve">rst. </w:t>
      </w:r>
    </w:p>
    <w:p w14:paraId="67A723E4" w14:textId="77777777" w:rsidR="00920EB4" w:rsidRPr="00920EB4" w:rsidRDefault="00920EB4" w:rsidP="00920EB4">
      <w:pPr>
        <w:pStyle w:val="ListParagraph"/>
        <w:numPr>
          <w:ilvl w:val="2"/>
          <w:numId w:val="36"/>
        </w:numPr>
        <w:spacing w:before="120" w:after="120" w:line="240" w:lineRule="auto"/>
        <w:jc w:val="both"/>
        <w:rPr>
          <w:rFonts w:ascii="Rockwell" w:hAnsi="Rockwell"/>
          <w:b w:val="0"/>
        </w:rPr>
      </w:pPr>
      <w:r w:rsidRPr="00920EB4">
        <w:rPr>
          <w:rFonts w:ascii="Rockwell" w:hAnsi="Rockwell"/>
          <w:b w:val="0"/>
          <w:kern w:val="28"/>
        </w:rPr>
        <w:lastRenderedPageBreak/>
        <w:t>Terms &amp; Conditions Of T</w:t>
      </w:r>
      <w:r>
        <w:rPr>
          <w:rFonts w:ascii="Rockwell" w:hAnsi="Rockwell"/>
          <w:b w:val="0"/>
          <w:kern w:val="28"/>
        </w:rPr>
        <w:t>QC</w:t>
      </w:r>
    </w:p>
    <w:p w14:paraId="1218D598" w14:textId="77777777" w:rsidR="00920EB4" w:rsidRDefault="00920EB4" w:rsidP="00920EB4">
      <w:pPr>
        <w:ind w:left="720"/>
        <w:jc w:val="both"/>
        <w:rPr>
          <w:rFonts w:ascii="Rockwell" w:hAnsi="Rockwell"/>
          <w:sz w:val="22"/>
          <w:szCs w:val="22"/>
        </w:rPr>
      </w:pPr>
      <w:r w:rsidRPr="00DE6AB0">
        <w:rPr>
          <w:rFonts w:ascii="Rockwell" w:hAnsi="Rockwell"/>
          <w:sz w:val="22"/>
          <w:szCs w:val="22"/>
        </w:rPr>
        <w:t xml:space="preserve">This program applies only to new Toshiba MFD and/or accessories acquired by customers from Toshiba or an </w:t>
      </w:r>
      <w:r>
        <w:rPr>
          <w:rFonts w:ascii="Rockwell" w:hAnsi="Rockwell"/>
          <w:sz w:val="22"/>
          <w:szCs w:val="22"/>
        </w:rPr>
        <w:t xml:space="preserve">Contractor </w:t>
      </w:r>
      <w:r w:rsidRPr="00DE6AB0">
        <w:rPr>
          <w:rFonts w:ascii="Rockwell" w:hAnsi="Rockwell"/>
          <w:sz w:val="22"/>
          <w:szCs w:val="22"/>
        </w:rPr>
        <w:t>Authorized Servicing Provider on or after April 1, 1996, on</w:t>
      </w:r>
      <w:r>
        <w:rPr>
          <w:rFonts w:ascii="Rockwell" w:hAnsi="Rockwell"/>
          <w:sz w:val="22"/>
          <w:szCs w:val="22"/>
        </w:rPr>
        <w:t xml:space="preserve"> condition that the equipment: (</w:t>
      </w:r>
      <w:proofErr w:type="spellStart"/>
      <w:r>
        <w:rPr>
          <w:rFonts w:ascii="Rockwell" w:hAnsi="Rockwell"/>
          <w:sz w:val="22"/>
          <w:szCs w:val="22"/>
        </w:rPr>
        <w:t>i</w:t>
      </w:r>
      <w:proofErr w:type="spellEnd"/>
      <w:r w:rsidRPr="00DE6AB0">
        <w:rPr>
          <w:rFonts w:ascii="Rockwell" w:hAnsi="Rockwell"/>
          <w:sz w:val="22"/>
          <w:szCs w:val="22"/>
        </w:rPr>
        <w:t xml:space="preserve">) was continuously maintained under a full service maintenance agreement provided by an Authorized Toshiba Servicing Provider, and </w:t>
      </w:r>
      <w:r>
        <w:rPr>
          <w:rFonts w:ascii="Rockwell" w:hAnsi="Rockwell"/>
          <w:sz w:val="22"/>
          <w:szCs w:val="22"/>
        </w:rPr>
        <w:t>(ii</w:t>
      </w:r>
      <w:r w:rsidRPr="00DE6AB0">
        <w:rPr>
          <w:rFonts w:ascii="Rockwell" w:hAnsi="Rockwell"/>
          <w:sz w:val="22"/>
          <w:szCs w:val="22"/>
        </w:rPr>
        <w:t xml:space="preserve">) only genuine Toshiba parts and consumable supplies are used in the maintenance and operation of the equipment. This program is non-transferable. Product damaged or destroyed because of </w:t>
      </w:r>
      <w:r w:rsidR="0021286B">
        <w:rPr>
          <w:rFonts w:ascii="Rockwell" w:hAnsi="Rockwell"/>
          <w:sz w:val="22"/>
          <w:szCs w:val="22"/>
        </w:rPr>
        <w:t>Buyer</w:t>
      </w:r>
      <w:r w:rsidRPr="00DE6AB0">
        <w:rPr>
          <w:rFonts w:ascii="Rockwell" w:hAnsi="Rockwell"/>
          <w:sz w:val="22"/>
          <w:szCs w:val="22"/>
        </w:rPr>
        <w:t>’s negligence, misuse or abuse, improper electrical power, or an act of God are not covered under this program.</w:t>
      </w:r>
    </w:p>
    <w:p w14:paraId="5DC6F40B" w14:textId="77777777" w:rsidR="005416C4" w:rsidRDefault="005416C4" w:rsidP="00920EB4">
      <w:pPr>
        <w:ind w:left="720"/>
        <w:jc w:val="both"/>
        <w:rPr>
          <w:rFonts w:ascii="Rockwell" w:hAnsi="Rockwell"/>
          <w:sz w:val="22"/>
          <w:szCs w:val="22"/>
        </w:rPr>
      </w:pPr>
    </w:p>
    <w:p w14:paraId="348D434E" w14:textId="77777777" w:rsidR="005416C4" w:rsidRDefault="0004005B" w:rsidP="005416C4">
      <w:pPr>
        <w:ind w:left="720"/>
        <w:jc w:val="both"/>
        <w:rPr>
          <w:rFonts w:ascii="Rockwell" w:hAnsi="Rockwell"/>
          <w:sz w:val="22"/>
          <w:szCs w:val="22"/>
        </w:rPr>
      </w:pPr>
      <w:r>
        <w:rPr>
          <w:rFonts w:ascii="Rockwell" w:hAnsi="Rockwell"/>
          <w:sz w:val="22"/>
          <w:szCs w:val="22"/>
        </w:rPr>
        <w:t>If a</w:t>
      </w:r>
      <w:r w:rsidR="005416C4" w:rsidRPr="005416C4">
        <w:rPr>
          <w:rFonts w:ascii="Rockwell" w:hAnsi="Rockwell"/>
          <w:sz w:val="22"/>
          <w:szCs w:val="22"/>
        </w:rPr>
        <w:t xml:space="preserve"> </w:t>
      </w:r>
      <w:r>
        <w:rPr>
          <w:rFonts w:ascii="Rockwell" w:hAnsi="Rockwell"/>
          <w:sz w:val="22"/>
          <w:szCs w:val="22"/>
        </w:rPr>
        <w:t xml:space="preserve">Contractor </w:t>
      </w:r>
      <w:r w:rsidR="005416C4" w:rsidRPr="005416C4">
        <w:rPr>
          <w:rFonts w:ascii="Rockwell" w:hAnsi="Rockwell"/>
          <w:sz w:val="22"/>
          <w:szCs w:val="22"/>
        </w:rPr>
        <w:t xml:space="preserve">Authorized Servicing Provider is not available to fulfill the terms of this program, Toshiba will resolve any program issues within a reasonable period of time. No modification or extension of this program is effective unless it is in writing and signed by the Vice President, General Manager of Toshiba-Electronic Imaging Division. </w:t>
      </w:r>
    </w:p>
    <w:p w14:paraId="2A5BE419" w14:textId="77777777" w:rsidR="005416C4" w:rsidRDefault="005416C4" w:rsidP="005416C4">
      <w:pPr>
        <w:ind w:left="720"/>
        <w:jc w:val="both"/>
        <w:rPr>
          <w:rFonts w:ascii="Rockwell" w:hAnsi="Rockwell"/>
          <w:sz w:val="22"/>
          <w:szCs w:val="22"/>
        </w:rPr>
      </w:pPr>
    </w:p>
    <w:p w14:paraId="224A67FA" w14:textId="77777777" w:rsidR="005416C4" w:rsidRPr="005416C4" w:rsidRDefault="005416C4" w:rsidP="005416C4">
      <w:pPr>
        <w:pStyle w:val="ListParagraph"/>
        <w:numPr>
          <w:ilvl w:val="2"/>
          <w:numId w:val="36"/>
        </w:numPr>
        <w:spacing w:before="120" w:after="120" w:line="240" w:lineRule="auto"/>
        <w:jc w:val="both"/>
        <w:rPr>
          <w:rFonts w:ascii="Rockwell" w:hAnsi="Rockwell"/>
          <w:b w:val="0"/>
        </w:rPr>
      </w:pPr>
      <w:r w:rsidRPr="005416C4">
        <w:rPr>
          <w:rFonts w:ascii="Rockwell" w:hAnsi="Rockwell"/>
          <w:b w:val="0"/>
          <w:kern w:val="28"/>
        </w:rPr>
        <w:t>How To Exercise This Guarantee</w:t>
      </w:r>
    </w:p>
    <w:p w14:paraId="1B83B3F2" w14:textId="77777777" w:rsidR="0004005B" w:rsidRPr="0004005B" w:rsidRDefault="005416C4" w:rsidP="0004005B">
      <w:pPr>
        <w:spacing w:before="120" w:after="120"/>
        <w:ind w:left="720"/>
        <w:jc w:val="both"/>
        <w:rPr>
          <w:rFonts w:ascii="Rockwell" w:hAnsi="Rockwell"/>
        </w:rPr>
      </w:pPr>
      <w:r w:rsidRPr="0004005B">
        <w:rPr>
          <w:rFonts w:ascii="Rockwell" w:hAnsi="Rockwell"/>
        </w:rPr>
        <w:t>First, notify your Authorized Toshiba Servicing Provider of the problem.  If you do not obtain resolution to your satisfaction via your Authorized Toshiba Servicing Provider, send a certified letter documenting your problem and a copy of the dated sales receipt to:</w:t>
      </w:r>
      <w:r w:rsidR="0004005B" w:rsidRPr="0004005B">
        <w:rPr>
          <w:rFonts w:ascii="Rockwell" w:hAnsi="Rockwell"/>
        </w:rPr>
        <w:t xml:space="preserve"> </w:t>
      </w:r>
    </w:p>
    <w:p w14:paraId="269B0164" w14:textId="77777777" w:rsidR="005416C4" w:rsidRPr="005416C4" w:rsidRDefault="005416C4" w:rsidP="0004005B">
      <w:pPr>
        <w:shd w:val="clear" w:color="auto" w:fill="FFFFFF"/>
        <w:ind w:left="2160"/>
        <w:jc w:val="both"/>
        <w:rPr>
          <w:rFonts w:ascii="Rockwell" w:hAnsi="Rockwell"/>
          <w:sz w:val="22"/>
          <w:szCs w:val="22"/>
        </w:rPr>
      </w:pPr>
      <w:r w:rsidRPr="005416C4">
        <w:rPr>
          <w:rFonts w:ascii="Rockwell" w:hAnsi="Rockwell"/>
          <w:sz w:val="22"/>
          <w:szCs w:val="22"/>
        </w:rPr>
        <w:t>Toshiba America Business Solutions, Inc.</w:t>
      </w:r>
    </w:p>
    <w:p w14:paraId="23910ED4" w14:textId="77777777" w:rsidR="005416C4" w:rsidRPr="005416C4" w:rsidRDefault="005416C4" w:rsidP="0004005B">
      <w:pPr>
        <w:shd w:val="clear" w:color="auto" w:fill="FFFFFF"/>
        <w:ind w:left="2160"/>
        <w:jc w:val="both"/>
        <w:rPr>
          <w:rFonts w:ascii="Rockwell" w:hAnsi="Rockwell"/>
          <w:sz w:val="22"/>
          <w:szCs w:val="22"/>
        </w:rPr>
      </w:pPr>
      <w:r w:rsidRPr="005416C4">
        <w:rPr>
          <w:rFonts w:ascii="Rockwell" w:hAnsi="Rockwell"/>
          <w:sz w:val="22"/>
          <w:szCs w:val="22"/>
        </w:rPr>
        <w:t>Director of Field Service</w:t>
      </w:r>
    </w:p>
    <w:p w14:paraId="0EF2A905" w14:textId="77777777" w:rsidR="005416C4" w:rsidRPr="005416C4" w:rsidRDefault="004306AF" w:rsidP="0004005B">
      <w:pPr>
        <w:shd w:val="clear" w:color="auto" w:fill="FFFFFF"/>
        <w:ind w:left="2160"/>
        <w:jc w:val="both"/>
        <w:rPr>
          <w:rFonts w:ascii="Rockwell" w:hAnsi="Rockwell"/>
          <w:sz w:val="22"/>
          <w:szCs w:val="22"/>
        </w:rPr>
      </w:pPr>
      <w:r>
        <w:rPr>
          <w:rFonts w:ascii="Rockwell" w:hAnsi="Rockwell"/>
          <w:sz w:val="22"/>
          <w:szCs w:val="22"/>
        </w:rPr>
        <w:t>25530 Commercentre</w:t>
      </w:r>
      <w:r w:rsidR="005416C4" w:rsidRPr="005416C4">
        <w:rPr>
          <w:rFonts w:ascii="Rockwell" w:hAnsi="Rockwell"/>
          <w:sz w:val="22"/>
          <w:szCs w:val="22"/>
        </w:rPr>
        <w:t xml:space="preserve"> Boulevard</w:t>
      </w:r>
    </w:p>
    <w:p w14:paraId="0E4ADBAB" w14:textId="77777777" w:rsidR="005416C4" w:rsidRPr="005416C4" w:rsidRDefault="004306AF" w:rsidP="0004005B">
      <w:pPr>
        <w:shd w:val="clear" w:color="auto" w:fill="FFFFFF"/>
        <w:ind w:left="2160"/>
        <w:rPr>
          <w:rFonts w:ascii="Rockwell" w:hAnsi="Rockwell"/>
          <w:b/>
          <w:sz w:val="22"/>
          <w:szCs w:val="22"/>
        </w:rPr>
      </w:pPr>
      <w:r>
        <w:rPr>
          <w:rFonts w:ascii="Rockwell" w:hAnsi="Rockwell"/>
          <w:sz w:val="22"/>
          <w:szCs w:val="22"/>
        </w:rPr>
        <w:t>Lake Forest, California   92630</w:t>
      </w:r>
    </w:p>
    <w:p w14:paraId="68D9E119" w14:textId="77777777" w:rsidR="00F13E48" w:rsidRPr="0004005B" w:rsidRDefault="00F13E48" w:rsidP="00DE6AB0">
      <w:pPr>
        <w:spacing w:before="120"/>
        <w:jc w:val="both"/>
        <w:rPr>
          <w:rFonts w:ascii="Rockwell" w:hAnsi="Rockwell"/>
          <w:sz w:val="22"/>
          <w:szCs w:val="22"/>
        </w:rPr>
      </w:pPr>
    </w:p>
    <w:p w14:paraId="099D5BD8" w14:textId="77777777" w:rsidR="00EE5D59" w:rsidRPr="0004005B" w:rsidRDefault="00EE5D59" w:rsidP="00DE6AB0">
      <w:pPr>
        <w:rPr>
          <w:rFonts w:ascii="Rockwell" w:hAnsi="Rockwell"/>
          <w:sz w:val="22"/>
          <w:szCs w:val="22"/>
        </w:rPr>
      </w:pPr>
    </w:p>
    <w:p w14:paraId="74D92630" w14:textId="77777777" w:rsidR="00EE5D59" w:rsidRPr="0004005B" w:rsidRDefault="00EE5D59" w:rsidP="00DE6AB0">
      <w:pPr>
        <w:rPr>
          <w:rFonts w:ascii="Rockwell" w:hAnsi="Rockwell"/>
          <w:sz w:val="22"/>
          <w:szCs w:val="22"/>
        </w:rPr>
      </w:pPr>
    </w:p>
    <w:p w14:paraId="499AEC88" w14:textId="77777777" w:rsidR="00EE5D59" w:rsidRPr="0004005B" w:rsidRDefault="00EE5D59" w:rsidP="00DE6AB0">
      <w:pPr>
        <w:widowControl w:val="0"/>
        <w:shd w:val="clear" w:color="auto" w:fill="FFFFFF"/>
        <w:tabs>
          <w:tab w:val="right" w:pos="9936"/>
        </w:tabs>
        <w:jc w:val="both"/>
        <w:rPr>
          <w:rFonts w:ascii="Rockwell" w:hAnsi="Rockwell"/>
          <w:sz w:val="22"/>
          <w:szCs w:val="22"/>
        </w:rPr>
      </w:pPr>
    </w:p>
    <w:p w14:paraId="5771093A" w14:textId="77777777" w:rsidR="00EE5D59" w:rsidRPr="0004005B" w:rsidRDefault="00EE5D59" w:rsidP="00DE6AB0">
      <w:pPr>
        <w:pStyle w:val="Heading1"/>
        <w:keepNext w:val="0"/>
        <w:widowControl w:val="0"/>
        <w:shd w:val="clear" w:color="auto" w:fill="FFFFFF"/>
        <w:ind w:right="14"/>
        <w:jc w:val="both"/>
        <w:rPr>
          <w:rFonts w:ascii="Rockwell" w:hAnsi="Rockwell"/>
          <w:b w:val="0"/>
          <w:caps/>
          <w:kern w:val="28"/>
          <w:sz w:val="22"/>
          <w:szCs w:val="22"/>
          <w:u w:val="single"/>
        </w:rPr>
      </w:pPr>
    </w:p>
    <w:p w14:paraId="267BDE86" w14:textId="77777777" w:rsidR="00EE5D59" w:rsidRPr="0004005B" w:rsidRDefault="00EE5D59" w:rsidP="00DE6AB0">
      <w:pPr>
        <w:pStyle w:val="Heading1"/>
        <w:keepNext w:val="0"/>
        <w:widowControl w:val="0"/>
        <w:shd w:val="clear" w:color="auto" w:fill="FFFFFF"/>
        <w:ind w:right="14"/>
        <w:jc w:val="both"/>
        <w:rPr>
          <w:rFonts w:ascii="Rockwell" w:hAnsi="Rockwell"/>
          <w:b w:val="0"/>
          <w:sz w:val="22"/>
          <w:szCs w:val="22"/>
        </w:rPr>
      </w:pPr>
    </w:p>
    <w:p w14:paraId="79147618" w14:textId="77777777" w:rsidR="00EE5D59" w:rsidRPr="0004005B" w:rsidRDefault="00EE5D59" w:rsidP="00DE6AB0">
      <w:pPr>
        <w:pStyle w:val="Heading1"/>
        <w:keepNext w:val="0"/>
        <w:widowControl w:val="0"/>
        <w:shd w:val="clear" w:color="auto" w:fill="FFFFFF"/>
        <w:ind w:right="14"/>
        <w:jc w:val="both"/>
        <w:rPr>
          <w:rFonts w:ascii="Rockwell" w:hAnsi="Rockwell"/>
          <w:b w:val="0"/>
          <w:caps/>
          <w:kern w:val="28"/>
          <w:sz w:val="22"/>
          <w:szCs w:val="22"/>
          <w:u w:val="single"/>
        </w:rPr>
      </w:pPr>
    </w:p>
    <w:p w14:paraId="2103787F" w14:textId="77777777" w:rsidR="00EE5D59" w:rsidRPr="0004005B" w:rsidRDefault="00EE5D59" w:rsidP="00DE6AB0">
      <w:pPr>
        <w:shd w:val="clear" w:color="auto" w:fill="FFFFFF"/>
        <w:jc w:val="both"/>
        <w:rPr>
          <w:rFonts w:ascii="Rockwell" w:hAnsi="Rockwell"/>
          <w:sz w:val="22"/>
          <w:szCs w:val="22"/>
        </w:rPr>
      </w:pPr>
    </w:p>
    <w:p w14:paraId="1D326AB1" w14:textId="77777777" w:rsidR="00BF2664" w:rsidRPr="0004005B" w:rsidRDefault="00BF2664" w:rsidP="00B80992">
      <w:pPr>
        <w:rPr>
          <w:rFonts w:ascii="Rockwell" w:hAnsi="Rockwell"/>
          <w:sz w:val="22"/>
          <w:szCs w:val="22"/>
        </w:rPr>
      </w:pPr>
    </w:p>
    <w:p w14:paraId="3233D7E0" w14:textId="77777777" w:rsidR="00BF2664" w:rsidRDefault="00BF2664" w:rsidP="00B80992">
      <w:pPr>
        <w:rPr>
          <w:rFonts w:ascii="Rockwell" w:hAnsi="Rockwell"/>
          <w:sz w:val="22"/>
          <w:szCs w:val="22"/>
        </w:rPr>
      </w:pPr>
    </w:p>
    <w:sectPr w:rsidR="00BF2664" w:rsidSect="00354817">
      <w:headerReference w:type="default" r:id="rId8"/>
      <w:footerReference w:type="even" r:id="rId9"/>
      <w:footerReference w:type="default" r:id="rId10"/>
      <w:headerReference w:type="first" r:id="rId11"/>
      <w:type w:val="continuous"/>
      <w:pgSz w:w="12240" w:h="15840" w:code="1"/>
      <w:pgMar w:top="1440" w:right="1080" w:bottom="1440" w:left="1080" w:header="720" w:footer="95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6E79E" w14:textId="77777777" w:rsidR="00EE5D59" w:rsidRDefault="00EE5D59">
      <w:r>
        <w:separator/>
      </w:r>
    </w:p>
  </w:endnote>
  <w:endnote w:type="continuationSeparator" w:id="0">
    <w:p w14:paraId="33EF8514" w14:textId="77777777" w:rsidR="00EE5D59" w:rsidRDefault="00EE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DB652" w14:textId="77777777" w:rsidR="00EE5D59" w:rsidRDefault="006D02D4">
    <w:pPr>
      <w:pStyle w:val="Footer"/>
      <w:framePr w:wrap="around" w:vAnchor="text" w:hAnchor="margin" w:xAlign="center" w:y="1"/>
      <w:rPr>
        <w:rStyle w:val="PageNumber"/>
      </w:rPr>
    </w:pPr>
    <w:r>
      <w:rPr>
        <w:rStyle w:val="PageNumber"/>
      </w:rPr>
      <w:fldChar w:fldCharType="begin"/>
    </w:r>
    <w:r w:rsidR="00EE5D59">
      <w:rPr>
        <w:rStyle w:val="PageNumber"/>
      </w:rPr>
      <w:instrText xml:space="preserve">PAGE  </w:instrText>
    </w:r>
    <w:r>
      <w:rPr>
        <w:rStyle w:val="PageNumber"/>
      </w:rPr>
      <w:fldChar w:fldCharType="end"/>
    </w:r>
  </w:p>
  <w:p w14:paraId="74681F28" w14:textId="77777777" w:rsidR="00EE5D59" w:rsidRDefault="00EE5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CABBB" w14:textId="49CEC2FA" w:rsidR="00EE5D59" w:rsidRPr="0037716C" w:rsidRDefault="00354817" w:rsidP="0037716C">
    <w:pPr>
      <w:pStyle w:val="Title"/>
      <w:tabs>
        <w:tab w:val="left" w:pos="4680"/>
        <w:tab w:val="left" w:pos="8100"/>
      </w:tabs>
      <w:jc w:val="left"/>
      <w:rPr>
        <w:b w:val="0"/>
        <w:sz w:val="16"/>
        <w:szCs w:val="16"/>
      </w:rPr>
    </w:pPr>
    <w:r w:rsidRPr="0037716C">
      <w:rPr>
        <w:b w:val="0"/>
        <w:sz w:val="16"/>
        <w:szCs w:val="16"/>
      </w:rPr>
      <w:t xml:space="preserve">NASPO </w:t>
    </w:r>
    <w:r w:rsidR="0037568F" w:rsidRPr="0037716C">
      <w:rPr>
        <w:b w:val="0"/>
        <w:sz w:val="16"/>
        <w:szCs w:val="16"/>
      </w:rPr>
      <w:t xml:space="preserve">ValuePoint </w:t>
    </w:r>
    <w:r w:rsidR="00704DB6">
      <w:rPr>
        <w:b w:val="0"/>
        <w:sz w:val="16"/>
        <w:szCs w:val="16"/>
      </w:rPr>
      <w:t>Attachment 2</w:t>
    </w:r>
    <w:r w:rsidR="0037716C" w:rsidRPr="0037716C">
      <w:rPr>
        <w:b w:val="0"/>
        <w:sz w:val="16"/>
        <w:szCs w:val="16"/>
      </w:rPr>
      <w:t xml:space="preserve"> SLAs </w:t>
    </w:r>
    <w:r w:rsidRPr="0037716C">
      <w:rPr>
        <w:b w:val="0"/>
        <w:sz w:val="16"/>
        <w:szCs w:val="16"/>
      </w:rPr>
      <w:tab/>
    </w:r>
    <w:r w:rsidR="0037716C" w:rsidRPr="0037716C">
      <w:rPr>
        <w:b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DF37E" w14:textId="77777777" w:rsidR="00EE5D59" w:rsidRDefault="00EE5D59">
      <w:r>
        <w:separator/>
      </w:r>
    </w:p>
  </w:footnote>
  <w:footnote w:type="continuationSeparator" w:id="0">
    <w:p w14:paraId="1673FFEB" w14:textId="77777777" w:rsidR="00EE5D59" w:rsidRDefault="00EE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53E6C" w14:textId="77777777" w:rsidR="00EE5D59" w:rsidRDefault="004306AF" w:rsidP="00CB7FB9">
    <w:pPr>
      <w:pStyle w:val="Title"/>
      <w:jc w:val="left"/>
      <w:rPr>
        <w:sz w:val="24"/>
      </w:rPr>
    </w:pPr>
    <w:r>
      <w:rPr>
        <w:noProof/>
      </w:rPr>
      <w:drawing>
        <wp:anchor distT="0" distB="0" distL="114300" distR="114300" simplePos="0" relativeHeight="251666944" behindDoc="1" locked="0" layoutInCell="1" allowOverlap="1" wp14:anchorId="20BFC68A" wp14:editId="78306E2D">
          <wp:simplePos x="0" y="0"/>
          <wp:positionH relativeFrom="column">
            <wp:posOffset>0</wp:posOffset>
          </wp:positionH>
          <wp:positionV relativeFrom="paragraph">
            <wp:posOffset>30480</wp:posOffset>
          </wp:positionV>
          <wp:extent cx="1619885" cy="426720"/>
          <wp:effectExtent l="0" t="0" r="0" b="0"/>
          <wp:wrapTopAndBottom/>
          <wp:docPr id="1110" name="Picture 8">
            <a:extLst xmlns:a="http://schemas.openxmlformats.org/drawingml/2006/main">
              <a:ext uri="{FF2B5EF4-FFF2-40B4-BE49-F238E27FC236}">
                <a16:creationId xmlns:a16="http://schemas.microsoft.com/office/drawing/2014/main" id="{A0D9BEB0-238E-4D78-9ECF-A11A03CB08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Picture 8">
                    <a:extLst>
                      <a:ext uri="{FF2B5EF4-FFF2-40B4-BE49-F238E27FC236}">
                        <a16:creationId xmlns:a16="http://schemas.microsoft.com/office/drawing/2014/main" id="{A0D9BEB0-238E-4D78-9ECF-A11A03CB088B}"/>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13986" b="38683"/>
                  <a:stretch/>
                </pic:blipFill>
                <pic:spPr bwMode="auto">
                  <a:xfrm>
                    <a:off x="0" y="0"/>
                    <a:ext cx="1619885" cy="42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0893B8" w14:textId="77777777" w:rsidR="00EE5D59" w:rsidRPr="00747989" w:rsidRDefault="00EE5D59" w:rsidP="00DB1B04">
    <w:pPr>
      <w:pStyle w:val="Title"/>
      <w:rPr>
        <w:sz w:val="22"/>
        <w:szCs w:val="22"/>
      </w:rPr>
    </w:pPr>
  </w:p>
  <w:p w14:paraId="0217D58F" w14:textId="00E25BB8" w:rsidR="00EE5D59" w:rsidRPr="00747989" w:rsidRDefault="00DA78CD" w:rsidP="00DB1B04">
    <w:pPr>
      <w:pStyle w:val="Title"/>
      <w:rPr>
        <w:sz w:val="22"/>
        <w:szCs w:val="22"/>
      </w:rPr>
    </w:pPr>
    <w:r>
      <w:rPr>
        <w:sz w:val="22"/>
        <w:szCs w:val="22"/>
      </w:rPr>
      <w:t xml:space="preserve">ATTACHMENT 2 – TOSHIBA SERVICE LEVEL AGREEMENT </w:t>
    </w:r>
  </w:p>
  <w:p w14:paraId="67688F03" w14:textId="77777777" w:rsidR="00EE5D59" w:rsidRPr="00747989" w:rsidRDefault="00CB7FB9" w:rsidP="00DB1B04">
    <w:pPr>
      <w:pStyle w:val="Title"/>
      <w:rPr>
        <w:sz w:val="22"/>
        <w:szCs w:val="22"/>
      </w:rPr>
    </w:pPr>
    <w:r>
      <w:rPr>
        <w:sz w:val="22"/>
        <w:szCs w:val="22"/>
      </w:rPr>
      <w:t>MULTI-FUNCTION DEVICES AND RELATED SOFTWARE, SERVICES AND CLOUD SOLUTIONS</w:t>
    </w:r>
  </w:p>
  <w:p w14:paraId="31434B8C" w14:textId="77777777" w:rsidR="00EE5D59" w:rsidRDefault="00EE5D59" w:rsidP="00DB1B04">
    <w:pPr>
      <w:pStyle w:val="Title"/>
      <w:rPr>
        <w:sz w:val="24"/>
      </w:rPr>
    </w:pPr>
  </w:p>
  <w:p w14:paraId="7DB60216" w14:textId="77777777" w:rsidR="00EE5D59" w:rsidRPr="00747989" w:rsidRDefault="004306AF" w:rsidP="00747989">
    <w:pPr>
      <w:pStyle w:val="Title"/>
      <w:jc w:val="left"/>
      <w:rPr>
        <w:sz w:val="18"/>
        <w:szCs w:val="18"/>
      </w:rPr>
    </w:pPr>
    <w:r>
      <w:rPr>
        <w:noProof/>
        <w:sz w:val="18"/>
        <w:szCs w:val="18"/>
      </w:rPr>
      <mc:AlternateContent>
        <mc:Choice Requires="wps">
          <w:drawing>
            <wp:anchor distT="0" distB="0" distL="114300" distR="114300" simplePos="0" relativeHeight="251662336" behindDoc="0" locked="0" layoutInCell="1" allowOverlap="1" wp14:anchorId="74FFB093" wp14:editId="1025FDE7">
              <wp:simplePos x="0" y="0"/>
              <wp:positionH relativeFrom="column">
                <wp:posOffset>19050</wp:posOffset>
              </wp:positionH>
              <wp:positionV relativeFrom="paragraph">
                <wp:posOffset>75565</wp:posOffset>
              </wp:positionV>
              <wp:extent cx="6398260" cy="0"/>
              <wp:effectExtent l="9525" t="18415" r="12065" b="1016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82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0B09C8" id="_x0000_t32" coordsize="21600,21600" o:spt="32" o:oned="t" path="m,l21600,21600e" filled="f">
              <v:path arrowok="t" fillok="f" o:connecttype="none"/>
              <o:lock v:ext="edit" shapetype="t"/>
            </v:shapetype>
            <v:shape id="AutoShape 22" o:spid="_x0000_s1026" type="#_x0000_t32" style="position:absolute;margin-left:1.5pt;margin-top:5.95pt;width:503.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Y89IAIAAD0EAAAOAAAAZHJzL2Uyb0RvYy54bWysU02P2jAQvVfqf7B8h3yQpR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" strokeweight="1.5pt"/>
          </w:pict>
        </mc:Fallback>
      </mc:AlternateContent>
    </w:r>
  </w:p>
  <w:p w14:paraId="4A7B0A17" w14:textId="77777777" w:rsidR="00EE5D59" w:rsidRPr="00747989" w:rsidRDefault="004306AF" w:rsidP="00DB1B04">
    <w:pPr>
      <w:pStyle w:val="Title"/>
      <w:rPr>
        <w:sz w:val="18"/>
        <w:szCs w:val="18"/>
      </w:rPr>
    </w:pPr>
    <w:r>
      <w:rPr>
        <w:noProof/>
        <w:sz w:val="18"/>
        <w:szCs w:val="18"/>
      </w:rPr>
      <mc:AlternateContent>
        <mc:Choice Requires="wps">
          <w:drawing>
            <wp:anchor distT="0" distB="0" distL="114300" distR="114300" simplePos="0" relativeHeight="251656192" behindDoc="1" locked="0" layoutInCell="0" allowOverlap="1" wp14:anchorId="1C8A3C32" wp14:editId="7E340342">
              <wp:simplePos x="0" y="0"/>
              <wp:positionH relativeFrom="margin">
                <wp:posOffset>19050</wp:posOffset>
              </wp:positionH>
              <wp:positionV relativeFrom="paragraph">
                <wp:posOffset>0</wp:posOffset>
              </wp:positionV>
              <wp:extent cx="5905500" cy="139065"/>
              <wp:effectExtent l="0" t="0" r="0" b="381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C6DE48D" w14:textId="77777777" w:rsidR="00EE5D59" w:rsidRDefault="00EE5D59">
                          <w:pPr>
                            <w:tabs>
                              <w:tab w:val="left" w:pos="0"/>
                              <w:tab w:val="right" w:pos="9360"/>
                            </w:tabs>
                            <w:suppressAutoHyphen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A3C32" id="Rectangle 1" o:spid="_x0000_s1026" style="position:absolute;left:0;text-align:left;margin-left:1.5pt;margin-top:0;width:465pt;height:1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" o:allowincell="f" filled="f" stroked="f" strokeweight="0">
              <v:textbox inset="0,0,0,0">
                <w:txbxContent>
                  <w:p w14:paraId="2C6DE48D" w14:textId="77777777" w:rsidR="00EE5D59" w:rsidRDefault="00EE5D59">
                    <w:pPr>
                      <w:tabs>
                        <w:tab w:val="left" w:pos="0"/>
                        <w:tab w:val="right" w:pos="9360"/>
                      </w:tabs>
                      <w:suppressAutoHyphens/>
                    </w:pP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3802F" w14:textId="77777777" w:rsidR="00EE5D59" w:rsidRDefault="00EE5D59">
    <w:pPr>
      <w:pStyle w:val="Title"/>
      <w:rPr>
        <w:sz w:val="24"/>
      </w:rPr>
    </w:pPr>
    <w:r>
      <w:rPr>
        <w:sz w:val="24"/>
      </w:rPr>
      <w:t>PARTICIPATING ADDENDUM</w:t>
    </w:r>
  </w:p>
  <w:p w14:paraId="1D595A80" w14:textId="77777777" w:rsidR="00EE5D59" w:rsidRDefault="00EE5D59">
    <w:pPr>
      <w:tabs>
        <w:tab w:val="center" w:pos="4996"/>
        <w:tab w:val="left" w:pos="5356"/>
        <w:tab w:val="left" w:pos="6076"/>
        <w:tab w:val="left" w:pos="6796"/>
        <w:tab w:val="left" w:pos="7516"/>
        <w:tab w:val="left" w:pos="8236"/>
        <w:tab w:val="left" w:pos="8956"/>
        <w:tab w:val="left" w:pos="9676"/>
      </w:tabs>
      <w:ind w:left="316" w:right="-317"/>
      <w:jc w:val="center"/>
    </w:pPr>
    <w:r>
      <w:rPr>
        <w:b/>
      </w:rPr>
      <w:t>WESTERN STATES CONTRACTING ALLIANCE</w:t>
    </w:r>
  </w:p>
  <w:p w14:paraId="07F1A8A9" w14:textId="77777777" w:rsidR="00EE5D59" w:rsidRDefault="00EE5D59">
    <w:pPr>
      <w:tabs>
        <w:tab w:val="center" w:pos="4996"/>
        <w:tab w:val="left" w:pos="5356"/>
        <w:tab w:val="left" w:pos="6076"/>
        <w:tab w:val="left" w:pos="6796"/>
        <w:tab w:val="left" w:pos="7516"/>
        <w:tab w:val="left" w:pos="8236"/>
        <w:tab w:val="left" w:pos="8956"/>
        <w:tab w:val="left" w:pos="9676"/>
      </w:tabs>
      <w:ind w:left="316" w:right="-317"/>
      <w:jc w:val="center"/>
      <w:rPr>
        <w:b/>
      </w:rPr>
    </w:pPr>
    <w:r>
      <w:rPr>
        <w:b/>
      </w:rPr>
      <w:t>MULTIFUNCTION COPIERS AND RELATED SOFTWARE</w:t>
    </w:r>
  </w:p>
  <w:p w14:paraId="5CE00BCC" w14:textId="77777777" w:rsidR="00EE5D59" w:rsidRDefault="00EE5D59">
    <w:pPr>
      <w:tabs>
        <w:tab w:val="center" w:pos="4996"/>
        <w:tab w:val="left" w:pos="5356"/>
        <w:tab w:val="left" w:pos="6076"/>
        <w:tab w:val="left" w:pos="6796"/>
        <w:tab w:val="left" w:pos="7516"/>
        <w:tab w:val="left" w:pos="8236"/>
        <w:tab w:val="left" w:pos="8956"/>
        <w:tab w:val="left" w:pos="9676"/>
      </w:tabs>
      <w:ind w:left="316" w:right="-317"/>
      <w:jc w:val="center"/>
      <w:rPr>
        <w:b/>
      </w:rPr>
    </w:pPr>
    <w:r>
      <w:rPr>
        <w:b/>
      </w:rPr>
      <w:t>Lead by the State of Nevada (hereinafter “Lead State”)</w:t>
    </w:r>
  </w:p>
  <w:p w14:paraId="1A3177FD" w14:textId="77777777" w:rsidR="00EE5D59" w:rsidRDefault="00EE5D59">
    <w:pPr>
      <w:tabs>
        <w:tab w:val="center" w:pos="4996"/>
        <w:tab w:val="left" w:pos="5356"/>
        <w:tab w:val="left" w:pos="6076"/>
        <w:tab w:val="left" w:pos="6796"/>
        <w:tab w:val="left" w:pos="7516"/>
        <w:tab w:val="left" w:pos="8236"/>
        <w:tab w:val="left" w:pos="8956"/>
        <w:tab w:val="left" w:pos="9676"/>
      </w:tabs>
      <w:ind w:left="316" w:right="-317"/>
      <w:jc w:val="center"/>
      <w:rPr>
        <w:b/>
      </w:rPr>
    </w:pPr>
  </w:p>
  <w:p w14:paraId="76D4E772" w14:textId="77777777" w:rsidR="00EE5D59" w:rsidRDefault="00EE5D59">
    <w:pPr>
      <w:jc w:val="center"/>
    </w:pPr>
    <w:r>
      <w:t>MASTER PRICE AGREEMENT</w:t>
    </w:r>
  </w:p>
  <w:p w14:paraId="60BFE5A4" w14:textId="77777777" w:rsidR="00EE5D59" w:rsidRDefault="00EE5D59">
    <w:pPr>
      <w:jc w:val="center"/>
    </w:pPr>
    <w:r>
      <w:t>[insert manufacturer name]</w:t>
    </w:r>
  </w:p>
  <w:p w14:paraId="3CD9ADB4" w14:textId="77777777" w:rsidR="00EE5D59" w:rsidRDefault="00EE5D59">
    <w:pPr>
      <w:jc w:val="center"/>
    </w:pPr>
    <w:r>
      <w:t>Nevada Contract Number 1715</w:t>
    </w:r>
  </w:p>
  <w:p w14:paraId="05E9A62A" w14:textId="77777777" w:rsidR="00EE5D59" w:rsidRDefault="00EE5D59">
    <w:pPr>
      <w:jc w:val="center"/>
    </w:pPr>
    <w:r>
      <w:t>(hereinafter “Contractor”)</w:t>
    </w:r>
  </w:p>
  <w:p w14:paraId="6F984F94" w14:textId="77777777" w:rsidR="00EE5D59" w:rsidRDefault="00EE5D59">
    <w:pPr>
      <w:jc w:val="center"/>
    </w:pPr>
  </w:p>
  <w:p w14:paraId="4131D50E" w14:textId="77777777" w:rsidR="00EE5D59" w:rsidRDefault="00EE5D59">
    <w:pPr>
      <w:jc w:val="center"/>
    </w:pPr>
    <w:r>
      <w:t>And</w:t>
    </w:r>
  </w:p>
  <w:p w14:paraId="2FC75054" w14:textId="77777777" w:rsidR="00EE5D59" w:rsidRDefault="00EE5D59">
    <w:pPr>
      <w:jc w:val="center"/>
    </w:pPr>
  </w:p>
  <w:p w14:paraId="0C6182FB" w14:textId="77777777" w:rsidR="00EE5D59" w:rsidRDefault="00EE5D59">
    <w:pPr>
      <w:jc w:val="center"/>
    </w:pPr>
    <w:r>
      <w:t>[insert name of participating entity]</w:t>
    </w:r>
  </w:p>
  <w:p w14:paraId="13EA9035" w14:textId="77777777" w:rsidR="00EE5D59" w:rsidRDefault="00EE5D59">
    <w:pPr>
      <w:jc w:val="center"/>
    </w:pPr>
    <w:r>
      <w:t>(hereinafter “Participating State”)</w:t>
    </w:r>
  </w:p>
  <w:p w14:paraId="28AAFD7F" w14:textId="77777777" w:rsidR="00EE5D59" w:rsidRDefault="00EE5D59">
    <w:pPr>
      <w:jc w:val="right"/>
    </w:pPr>
    <w:r>
      <w:t xml:space="preserve">Page </w:t>
    </w:r>
    <w:r w:rsidR="004306AF">
      <w:fldChar w:fldCharType="begin"/>
    </w:r>
    <w:r w:rsidR="004306AF">
      <w:instrText xml:space="preserve"> PAGE </w:instrText>
    </w:r>
    <w:r w:rsidR="004306AF">
      <w:fldChar w:fldCharType="separate"/>
    </w:r>
    <w:r>
      <w:rPr>
        <w:noProof/>
      </w:rPr>
      <w:t>1</w:t>
    </w:r>
    <w:r w:rsidR="004306AF">
      <w:rPr>
        <w:noProof/>
      </w:rPr>
      <w:fldChar w:fldCharType="end"/>
    </w:r>
    <w:r>
      <w:t xml:space="preserve"> of </w:t>
    </w:r>
    <w:fldSimple w:instr=" NUMPAGES  ">
      <w:r w:rsidR="00FB1CA7">
        <w:rPr>
          <w:noProof/>
        </w:rPr>
        <w:t>2</w:t>
      </w:r>
    </w:fldSimple>
  </w:p>
  <w:p w14:paraId="42CBCC79" w14:textId="77777777" w:rsidR="00EE5D59" w:rsidRDefault="00EE5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C09DA"/>
    <w:multiLevelType w:val="hybridMultilevel"/>
    <w:tmpl w:val="C2D643CC"/>
    <w:lvl w:ilvl="0" w:tplc="FFFFFFFF">
      <w:start w:val="16"/>
      <w:numFmt w:val="decimal"/>
      <w:lvlText w:val="%1."/>
      <w:lvlJc w:val="left"/>
      <w:pPr>
        <w:tabs>
          <w:tab w:val="num" w:pos="1455"/>
        </w:tabs>
        <w:ind w:left="1455" w:hanging="7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3C43829"/>
    <w:multiLevelType w:val="singleLevel"/>
    <w:tmpl w:val="8EB4FA8C"/>
    <w:lvl w:ilvl="0">
      <w:start w:val="2"/>
      <w:numFmt w:val="decimal"/>
      <w:lvlText w:val="(%1)"/>
      <w:lvlJc w:val="left"/>
      <w:pPr>
        <w:tabs>
          <w:tab w:val="num" w:pos="2160"/>
        </w:tabs>
        <w:ind w:left="2160" w:hanging="720"/>
      </w:pPr>
      <w:rPr>
        <w:rFonts w:hint="default"/>
      </w:rPr>
    </w:lvl>
  </w:abstractNum>
  <w:abstractNum w:abstractNumId="3" w15:restartNumberingAfterBreak="0">
    <w:nsid w:val="09B062D1"/>
    <w:multiLevelType w:val="singleLevel"/>
    <w:tmpl w:val="91FE39D2"/>
    <w:lvl w:ilvl="0">
      <w:start w:val="1"/>
      <w:numFmt w:val="upperLetter"/>
      <w:lvlText w:val="%1."/>
      <w:lvlJc w:val="left"/>
      <w:pPr>
        <w:tabs>
          <w:tab w:val="num" w:pos="1755"/>
        </w:tabs>
        <w:ind w:left="1755" w:hanging="720"/>
      </w:pPr>
      <w:rPr>
        <w:rFonts w:hint="default"/>
      </w:rPr>
    </w:lvl>
  </w:abstractNum>
  <w:abstractNum w:abstractNumId="4" w15:restartNumberingAfterBreak="0">
    <w:nsid w:val="12172C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43508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4B3D64"/>
    <w:multiLevelType w:val="singleLevel"/>
    <w:tmpl w:val="C2F4C5BE"/>
    <w:lvl w:ilvl="0">
      <w:start w:val="7"/>
      <w:numFmt w:val="bullet"/>
      <w:lvlText w:val=""/>
      <w:lvlJc w:val="left"/>
      <w:pPr>
        <w:tabs>
          <w:tab w:val="num" w:pos="1080"/>
        </w:tabs>
        <w:ind w:left="1080" w:hanging="360"/>
      </w:pPr>
      <w:rPr>
        <w:rFonts w:ascii="Wingdings" w:hAnsi="Wingdings" w:hint="default"/>
      </w:rPr>
    </w:lvl>
  </w:abstractNum>
  <w:abstractNum w:abstractNumId="7" w15:restartNumberingAfterBreak="0">
    <w:nsid w:val="18937747"/>
    <w:multiLevelType w:val="singleLevel"/>
    <w:tmpl w:val="17EAD902"/>
    <w:lvl w:ilvl="0">
      <w:start w:val="4"/>
      <w:numFmt w:val="upperLetter"/>
      <w:lvlText w:val="%1."/>
      <w:lvlJc w:val="left"/>
      <w:pPr>
        <w:tabs>
          <w:tab w:val="num" w:pos="1080"/>
        </w:tabs>
        <w:ind w:left="1080" w:hanging="360"/>
      </w:pPr>
      <w:rPr>
        <w:rFonts w:hint="default"/>
      </w:rPr>
    </w:lvl>
  </w:abstractNum>
  <w:abstractNum w:abstractNumId="8" w15:restartNumberingAfterBreak="0">
    <w:nsid w:val="1D3E1896"/>
    <w:multiLevelType w:val="hybridMultilevel"/>
    <w:tmpl w:val="20B2CC68"/>
    <w:lvl w:ilvl="0" w:tplc="13EA8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43496D"/>
    <w:multiLevelType w:val="hybridMultilevel"/>
    <w:tmpl w:val="939E99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061AED"/>
    <w:multiLevelType w:val="hybridMultilevel"/>
    <w:tmpl w:val="4EDA8D48"/>
    <w:lvl w:ilvl="0" w:tplc="FFFFFFFF">
      <w:start w:val="1"/>
      <w:numFmt w:val="decimal"/>
      <w:lvlText w:val="%1."/>
      <w:lvlJc w:val="left"/>
      <w:pPr>
        <w:tabs>
          <w:tab w:val="num" w:pos="736"/>
        </w:tabs>
        <w:ind w:left="736" w:hanging="420"/>
      </w:pPr>
      <w:rPr>
        <w:rFonts w:hint="default"/>
        <w:u w:val="none"/>
      </w:rPr>
    </w:lvl>
    <w:lvl w:ilvl="1" w:tplc="FFFFFFFF" w:tentative="1">
      <w:start w:val="1"/>
      <w:numFmt w:val="lowerLetter"/>
      <w:lvlText w:val="%2."/>
      <w:lvlJc w:val="left"/>
      <w:pPr>
        <w:tabs>
          <w:tab w:val="num" w:pos="1396"/>
        </w:tabs>
        <w:ind w:left="1396" w:hanging="360"/>
      </w:pPr>
    </w:lvl>
    <w:lvl w:ilvl="2" w:tplc="FFFFFFFF" w:tentative="1">
      <w:start w:val="1"/>
      <w:numFmt w:val="lowerRoman"/>
      <w:lvlText w:val="%3."/>
      <w:lvlJc w:val="right"/>
      <w:pPr>
        <w:tabs>
          <w:tab w:val="num" w:pos="2116"/>
        </w:tabs>
        <w:ind w:left="2116" w:hanging="180"/>
      </w:pPr>
    </w:lvl>
    <w:lvl w:ilvl="3" w:tplc="FFFFFFFF" w:tentative="1">
      <w:start w:val="1"/>
      <w:numFmt w:val="decimal"/>
      <w:lvlText w:val="%4."/>
      <w:lvlJc w:val="left"/>
      <w:pPr>
        <w:tabs>
          <w:tab w:val="num" w:pos="2836"/>
        </w:tabs>
        <w:ind w:left="2836" w:hanging="360"/>
      </w:pPr>
    </w:lvl>
    <w:lvl w:ilvl="4" w:tplc="FFFFFFFF" w:tentative="1">
      <w:start w:val="1"/>
      <w:numFmt w:val="lowerLetter"/>
      <w:lvlText w:val="%5."/>
      <w:lvlJc w:val="left"/>
      <w:pPr>
        <w:tabs>
          <w:tab w:val="num" w:pos="3556"/>
        </w:tabs>
        <w:ind w:left="3556" w:hanging="360"/>
      </w:pPr>
    </w:lvl>
    <w:lvl w:ilvl="5" w:tplc="FFFFFFFF" w:tentative="1">
      <w:start w:val="1"/>
      <w:numFmt w:val="lowerRoman"/>
      <w:lvlText w:val="%6."/>
      <w:lvlJc w:val="right"/>
      <w:pPr>
        <w:tabs>
          <w:tab w:val="num" w:pos="4276"/>
        </w:tabs>
        <w:ind w:left="4276" w:hanging="180"/>
      </w:pPr>
    </w:lvl>
    <w:lvl w:ilvl="6" w:tplc="FFFFFFFF" w:tentative="1">
      <w:start w:val="1"/>
      <w:numFmt w:val="decimal"/>
      <w:lvlText w:val="%7."/>
      <w:lvlJc w:val="left"/>
      <w:pPr>
        <w:tabs>
          <w:tab w:val="num" w:pos="4996"/>
        </w:tabs>
        <w:ind w:left="4996" w:hanging="360"/>
      </w:pPr>
    </w:lvl>
    <w:lvl w:ilvl="7" w:tplc="FFFFFFFF" w:tentative="1">
      <w:start w:val="1"/>
      <w:numFmt w:val="lowerLetter"/>
      <w:lvlText w:val="%8."/>
      <w:lvlJc w:val="left"/>
      <w:pPr>
        <w:tabs>
          <w:tab w:val="num" w:pos="5716"/>
        </w:tabs>
        <w:ind w:left="5716" w:hanging="360"/>
      </w:pPr>
    </w:lvl>
    <w:lvl w:ilvl="8" w:tplc="FFFFFFFF" w:tentative="1">
      <w:start w:val="1"/>
      <w:numFmt w:val="lowerRoman"/>
      <w:lvlText w:val="%9."/>
      <w:lvlJc w:val="right"/>
      <w:pPr>
        <w:tabs>
          <w:tab w:val="num" w:pos="6436"/>
        </w:tabs>
        <w:ind w:left="6436" w:hanging="180"/>
      </w:pPr>
    </w:lvl>
  </w:abstractNum>
  <w:abstractNum w:abstractNumId="11" w15:restartNumberingAfterBreak="0">
    <w:nsid w:val="216B38A0"/>
    <w:multiLevelType w:val="singleLevel"/>
    <w:tmpl w:val="44AC04B2"/>
    <w:lvl w:ilvl="0">
      <w:start w:val="3"/>
      <w:numFmt w:val="upperLetter"/>
      <w:lvlText w:val="%1."/>
      <w:lvlJc w:val="left"/>
      <w:pPr>
        <w:tabs>
          <w:tab w:val="num" w:pos="1440"/>
        </w:tabs>
        <w:ind w:left="1440" w:hanging="720"/>
      </w:pPr>
      <w:rPr>
        <w:rFonts w:hint="default"/>
      </w:rPr>
    </w:lvl>
  </w:abstractNum>
  <w:abstractNum w:abstractNumId="12" w15:restartNumberingAfterBreak="0">
    <w:nsid w:val="22427CA8"/>
    <w:multiLevelType w:val="hybridMultilevel"/>
    <w:tmpl w:val="F7449C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6262F"/>
    <w:multiLevelType w:val="singleLevel"/>
    <w:tmpl w:val="213C3C84"/>
    <w:lvl w:ilvl="0">
      <w:start w:val="4"/>
      <w:numFmt w:val="decimal"/>
      <w:lvlText w:val="%1."/>
      <w:lvlJc w:val="left"/>
      <w:pPr>
        <w:tabs>
          <w:tab w:val="num" w:pos="720"/>
        </w:tabs>
        <w:ind w:left="720" w:hanging="720"/>
      </w:pPr>
      <w:rPr>
        <w:rFonts w:hint="default"/>
      </w:rPr>
    </w:lvl>
  </w:abstractNum>
  <w:abstractNum w:abstractNumId="14" w15:restartNumberingAfterBreak="0">
    <w:nsid w:val="277609D1"/>
    <w:multiLevelType w:val="singleLevel"/>
    <w:tmpl w:val="A2E26AA6"/>
    <w:lvl w:ilvl="0">
      <w:start w:val="5"/>
      <w:numFmt w:val="upperLetter"/>
      <w:lvlText w:val="%1."/>
      <w:lvlJc w:val="left"/>
      <w:pPr>
        <w:tabs>
          <w:tab w:val="num" w:pos="1455"/>
        </w:tabs>
        <w:ind w:left="1455" w:hanging="720"/>
      </w:pPr>
      <w:rPr>
        <w:rFonts w:hint="default"/>
      </w:rPr>
    </w:lvl>
  </w:abstractNum>
  <w:abstractNum w:abstractNumId="15" w15:restartNumberingAfterBreak="0">
    <w:nsid w:val="29A97D92"/>
    <w:multiLevelType w:val="singleLevel"/>
    <w:tmpl w:val="4B823534"/>
    <w:lvl w:ilvl="0">
      <w:numFmt w:val="bullet"/>
      <w:lvlText w:val=""/>
      <w:lvlJc w:val="left"/>
      <w:pPr>
        <w:tabs>
          <w:tab w:val="num" w:pos="720"/>
        </w:tabs>
        <w:ind w:left="720" w:hanging="360"/>
      </w:pPr>
      <w:rPr>
        <w:rFonts w:ascii="Wingdings" w:hAnsi="Wingdings" w:hint="default"/>
      </w:rPr>
    </w:lvl>
  </w:abstractNum>
  <w:abstractNum w:abstractNumId="16" w15:restartNumberingAfterBreak="0">
    <w:nsid w:val="39B51852"/>
    <w:multiLevelType w:val="singleLevel"/>
    <w:tmpl w:val="88CEE162"/>
    <w:lvl w:ilvl="0">
      <w:start w:val="3"/>
      <w:numFmt w:val="upperLetter"/>
      <w:lvlText w:val="%1."/>
      <w:lvlJc w:val="left"/>
      <w:pPr>
        <w:tabs>
          <w:tab w:val="num" w:pos="1755"/>
        </w:tabs>
        <w:ind w:left="1755" w:hanging="1035"/>
      </w:pPr>
      <w:rPr>
        <w:rFonts w:hint="default"/>
      </w:rPr>
    </w:lvl>
  </w:abstractNum>
  <w:abstractNum w:abstractNumId="17" w15:restartNumberingAfterBreak="0">
    <w:nsid w:val="3B5272AD"/>
    <w:multiLevelType w:val="singleLevel"/>
    <w:tmpl w:val="4B823534"/>
    <w:lvl w:ilvl="0">
      <w:numFmt w:val="bullet"/>
      <w:lvlText w:val=""/>
      <w:lvlJc w:val="left"/>
      <w:pPr>
        <w:tabs>
          <w:tab w:val="num" w:pos="720"/>
        </w:tabs>
        <w:ind w:left="720" w:hanging="360"/>
      </w:pPr>
      <w:rPr>
        <w:rFonts w:ascii="Wingdings" w:hAnsi="Wingdings" w:hint="default"/>
      </w:rPr>
    </w:lvl>
  </w:abstractNum>
  <w:abstractNum w:abstractNumId="18" w15:restartNumberingAfterBreak="0">
    <w:nsid w:val="3C5C570D"/>
    <w:multiLevelType w:val="hybridMultilevel"/>
    <w:tmpl w:val="3D9CE58C"/>
    <w:lvl w:ilvl="0" w:tplc="FFFFFFFF">
      <w:start w:val="52"/>
      <w:numFmt w:val="decimal"/>
      <w:lvlText w:val="%1."/>
      <w:lvlJc w:val="left"/>
      <w:pPr>
        <w:tabs>
          <w:tab w:val="num" w:pos="1080"/>
        </w:tabs>
        <w:ind w:left="1080" w:hanging="72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0DE3EDC"/>
    <w:multiLevelType w:val="hybridMultilevel"/>
    <w:tmpl w:val="38C2D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71B7C"/>
    <w:multiLevelType w:val="hybridMultilevel"/>
    <w:tmpl w:val="177086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CF3876"/>
    <w:multiLevelType w:val="hybridMultilevel"/>
    <w:tmpl w:val="F3A6E670"/>
    <w:lvl w:ilvl="0" w:tplc="E9948040">
      <w:start w:val="8"/>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971A00"/>
    <w:multiLevelType w:val="singleLevel"/>
    <w:tmpl w:val="9B9ADCA8"/>
    <w:lvl w:ilvl="0">
      <w:start w:val="19"/>
      <w:numFmt w:val="upperLetter"/>
      <w:lvlText w:val="%1."/>
      <w:lvlJc w:val="left"/>
      <w:pPr>
        <w:tabs>
          <w:tab w:val="num" w:pos="1665"/>
        </w:tabs>
        <w:ind w:left="1665" w:hanging="585"/>
      </w:pPr>
      <w:rPr>
        <w:rFonts w:hint="default"/>
      </w:rPr>
    </w:lvl>
  </w:abstractNum>
  <w:abstractNum w:abstractNumId="23" w15:restartNumberingAfterBreak="0">
    <w:nsid w:val="4D090C25"/>
    <w:multiLevelType w:val="singleLevel"/>
    <w:tmpl w:val="22A6C60C"/>
    <w:lvl w:ilvl="0">
      <w:start w:val="4"/>
      <w:numFmt w:val="upperLetter"/>
      <w:lvlText w:val="%1."/>
      <w:lvlJc w:val="left"/>
      <w:pPr>
        <w:tabs>
          <w:tab w:val="num" w:pos="1080"/>
        </w:tabs>
        <w:ind w:left="1080" w:hanging="360"/>
      </w:pPr>
      <w:rPr>
        <w:rFonts w:hint="default"/>
      </w:rPr>
    </w:lvl>
  </w:abstractNum>
  <w:abstractNum w:abstractNumId="24" w15:restartNumberingAfterBreak="0">
    <w:nsid w:val="4F45427A"/>
    <w:multiLevelType w:val="hybridMultilevel"/>
    <w:tmpl w:val="42005A58"/>
    <w:lvl w:ilvl="0" w:tplc="FFFFFFFF">
      <w:start w:val="17"/>
      <w:numFmt w:val="decimal"/>
      <w:lvlText w:val="%1."/>
      <w:lvlJc w:val="left"/>
      <w:pPr>
        <w:tabs>
          <w:tab w:val="num" w:pos="1440"/>
        </w:tabs>
        <w:ind w:left="1440" w:hanging="720"/>
      </w:pPr>
      <w:rPr>
        <w:rFonts w:hint="default"/>
        <w:u w:val="none"/>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50AF1712"/>
    <w:multiLevelType w:val="singleLevel"/>
    <w:tmpl w:val="93E8C994"/>
    <w:lvl w:ilvl="0">
      <w:start w:val="3"/>
      <w:numFmt w:val="upperLetter"/>
      <w:lvlText w:val="%1."/>
      <w:lvlJc w:val="left"/>
      <w:pPr>
        <w:tabs>
          <w:tab w:val="num" w:pos="1755"/>
        </w:tabs>
        <w:ind w:left="1755" w:hanging="720"/>
      </w:pPr>
      <w:rPr>
        <w:rFonts w:hint="default"/>
      </w:rPr>
    </w:lvl>
  </w:abstractNum>
  <w:abstractNum w:abstractNumId="26" w15:restartNumberingAfterBreak="0">
    <w:nsid w:val="528A333A"/>
    <w:multiLevelType w:val="singleLevel"/>
    <w:tmpl w:val="AF48DA8A"/>
    <w:lvl w:ilvl="0">
      <w:start w:val="5"/>
      <w:numFmt w:val="upperLetter"/>
      <w:lvlText w:val="%1."/>
      <w:lvlJc w:val="left"/>
      <w:pPr>
        <w:tabs>
          <w:tab w:val="num" w:pos="1695"/>
        </w:tabs>
        <w:ind w:left="1695" w:hanging="660"/>
      </w:pPr>
      <w:rPr>
        <w:rFonts w:hint="default"/>
      </w:rPr>
    </w:lvl>
  </w:abstractNum>
  <w:abstractNum w:abstractNumId="27" w15:restartNumberingAfterBreak="0">
    <w:nsid w:val="554917AF"/>
    <w:multiLevelType w:val="singleLevel"/>
    <w:tmpl w:val="04090015"/>
    <w:lvl w:ilvl="0">
      <w:start w:val="1"/>
      <w:numFmt w:val="upperLetter"/>
      <w:lvlText w:val="%1."/>
      <w:lvlJc w:val="left"/>
      <w:pPr>
        <w:tabs>
          <w:tab w:val="num" w:pos="360"/>
        </w:tabs>
        <w:ind w:left="360" w:hanging="360"/>
      </w:pPr>
    </w:lvl>
  </w:abstractNum>
  <w:abstractNum w:abstractNumId="28" w15:restartNumberingAfterBreak="0">
    <w:nsid w:val="5B465A2B"/>
    <w:multiLevelType w:val="hybridMultilevel"/>
    <w:tmpl w:val="E334DB82"/>
    <w:lvl w:ilvl="0" w:tplc="FFFFFFFF">
      <w:start w:val="53"/>
      <w:numFmt w:val="decimal"/>
      <w:lvlText w:val="%1."/>
      <w:lvlJc w:val="left"/>
      <w:pPr>
        <w:tabs>
          <w:tab w:val="num" w:pos="525"/>
        </w:tabs>
        <w:ind w:left="525" w:hanging="435"/>
      </w:pPr>
      <w:rPr>
        <w:rFonts w:hint="default"/>
        <w:u w:val="none"/>
      </w:rPr>
    </w:lvl>
    <w:lvl w:ilvl="1" w:tplc="FFFFFFFF" w:tentative="1">
      <w:start w:val="1"/>
      <w:numFmt w:val="lowerLetter"/>
      <w:lvlText w:val="%2."/>
      <w:lvlJc w:val="left"/>
      <w:pPr>
        <w:tabs>
          <w:tab w:val="num" w:pos="1170"/>
        </w:tabs>
        <w:ind w:left="1170" w:hanging="360"/>
      </w:p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29" w15:restartNumberingAfterBreak="0">
    <w:nsid w:val="5C4D3173"/>
    <w:multiLevelType w:val="singleLevel"/>
    <w:tmpl w:val="68388A32"/>
    <w:lvl w:ilvl="0">
      <w:start w:val="3"/>
      <w:numFmt w:val="upperLetter"/>
      <w:lvlText w:val="%1."/>
      <w:lvlJc w:val="left"/>
      <w:pPr>
        <w:tabs>
          <w:tab w:val="num" w:pos="1425"/>
        </w:tabs>
        <w:ind w:left="1425" w:hanging="705"/>
      </w:pPr>
      <w:rPr>
        <w:rFonts w:hint="default"/>
        <w:b w:val="0"/>
      </w:rPr>
    </w:lvl>
  </w:abstractNum>
  <w:abstractNum w:abstractNumId="30" w15:restartNumberingAfterBreak="0">
    <w:nsid w:val="6F7367C5"/>
    <w:multiLevelType w:val="hybridMultilevel"/>
    <w:tmpl w:val="BF9C50F8"/>
    <w:lvl w:ilvl="0" w:tplc="FFFFFFFF">
      <w:start w:val="53"/>
      <w:numFmt w:val="decimal"/>
      <w:lvlText w:val="%1."/>
      <w:lvlJc w:val="left"/>
      <w:pPr>
        <w:tabs>
          <w:tab w:val="num" w:pos="795"/>
        </w:tabs>
        <w:ind w:left="795" w:hanging="435"/>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16A49CE"/>
    <w:multiLevelType w:val="singleLevel"/>
    <w:tmpl w:val="04090015"/>
    <w:lvl w:ilvl="0">
      <w:start w:val="1"/>
      <w:numFmt w:val="upperLetter"/>
      <w:lvlText w:val="%1."/>
      <w:lvlJc w:val="left"/>
      <w:pPr>
        <w:tabs>
          <w:tab w:val="num" w:pos="360"/>
        </w:tabs>
        <w:ind w:left="360" w:hanging="360"/>
      </w:pPr>
    </w:lvl>
  </w:abstractNum>
  <w:abstractNum w:abstractNumId="32" w15:restartNumberingAfterBreak="0">
    <w:nsid w:val="74536F94"/>
    <w:multiLevelType w:val="singleLevel"/>
    <w:tmpl w:val="7C30A6CA"/>
    <w:lvl w:ilvl="0">
      <w:start w:val="5"/>
      <w:numFmt w:val="upperLetter"/>
      <w:lvlText w:val="%1."/>
      <w:lvlJc w:val="left"/>
      <w:pPr>
        <w:tabs>
          <w:tab w:val="num" w:pos="1350"/>
        </w:tabs>
        <w:ind w:left="1350" w:hanging="630"/>
      </w:pPr>
      <w:rPr>
        <w:rFonts w:hint="default"/>
      </w:rPr>
    </w:lvl>
  </w:abstractNum>
  <w:abstractNum w:abstractNumId="33" w15:restartNumberingAfterBreak="0">
    <w:nsid w:val="78703EC7"/>
    <w:multiLevelType w:val="hybridMultilevel"/>
    <w:tmpl w:val="1220C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03DEC"/>
    <w:multiLevelType w:val="singleLevel"/>
    <w:tmpl w:val="97E0DE4C"/>
    <w:lvl w:ilvl="0">
      <w:start w:val="1"/>
      <w:numFmt w:val="upperLetter"/>
      <w:lvlText w:val="%1."/>
      <w:lvlJc w:val="left"/>
      <w:pPr>
        <w:tabs>
          <w:tab w:val="num" w:pos="1440"/>
        </w:tabs>
        <w:ind w:left="1440" w:hanging="720"/>
      </w:pPr>
      <w:rPr>
        <w:rFonts w:hint="default"/>
      </w:rPr>
    </w:lvl>
  </w:abstractNum>
  <w:abstractNum w:abstractNumId="35" w15:restartNumberingAfterBreak="0">
    <w:nsid w:val="7C727569"/>
    <w:multiLevelType w:val="singleLevel"/>
    <w:tmpl w:val="17D800EC"/>
    <w:lvl w:ilvl="0">
      <w:start w:val="4"/>
      <w:numFmt w:val="lowerLetter"/>
      <w:lvlText w:val="%1)"/>
      <w:lvlJc w:val="left"/>
      <w:pPr>
        <w:tabs>
          <w:tab w:val="num" w:pos="2160"/>
        </w:tabs>
        <w:ind w:left="2160" w:hanging="720"/>
      </w:pPr>
      <w:rPr>
        <w:rFonts w:hint="default"/>
      </w:rPr>
    </w:lvl>
  </w:abstractNum>
  <w:num w:numId="1">
    <w:abstractNumId w:val="11"/>
  </w:num>
  <w:num w:numId="2">
    <w:abstractNumId w:val="2"/>
  </w:num>
  <w:num w:numId="3">
    <w:abstractNumId w:val="14"/>
  </w:num>
  <w:num w:numId="4">
    <w:abstractNumId w:val="32"/>
  </w:num>
  <w:num w:numId="5">
    <w:abstractNumId w:val="7"/>
  </w:num>
  <w:num w:numId="6">
    <w:abstractNumId w:val="23"/>
  </w:num>
  <w:num w:numId="7">
    <w:abstractNumId w:val="16"/>
  </w:num>
  <w:num w:numId="8">
    <w:abstractNumId w:val="22"/>
  </w:num>
  <w:num w:numId="9">
    <w:abstractNumId w:val="3"/>
  </w:num>
  <w:num w:numId="10">
    <w:abstractNumId w:val="26"/>
  </w:num>
  <w:num w:numId="11">
    <w:abstractNumId w:val="13"/>
  </w:num>
  <w:num w:numId="12">
    <w:abstractNumId w:val="31"/>
  </w:num>
  <w:num w:numId="13">
    <w:abstractNumId w:val="17"/>
  </w:num>
  <w:num w:numId="14">
    <w:abstractNumId w:val="15"/>
  </w:num>
  <w:num w:numId="15">
    <w:abstractNumId w:val="6"/>
  </w:num>
  <w:num w:numId="16">
    <w:abstractNumId w:val="27"/>
  </w:num>
  <w:num w:numId="17">
    <w:abstractNumId w:val="25"/>
  </w:num>
  <w:num w:numId="18">
    <w:abstractNumId w:val="0"/>
    <w:lvlOverride w:ilvl="0">
      <w:lvl w:ilvl="0">
        <w:numFmt w:val="bullet"/>
        <w:lvlText w:val=""/>
        <w:legacy w:legacy="1" w:legacySpace="0" w:legacyIndent="360"/>
        <w:lvlJc w:val="left"/>
        <w:pPr>
          <w:ind w:left="720" w:hanging="360"/>
        </w:pPr>
        <w:rPr>
          <w:rFonts w:ascii="Symbol" w:hAnsi="Symbol" w:hint="default"/>
        </w:rPr>
      </w:lvl>
    </w:lvlOverride>
  </w:num>
  <w:num w:numId="19">
    <w:abstractNumId w:val="29"/>
  </w:num>
  <w:num w:numId="20">
    <w:abstractNumId w:val="5"/>
  </w:num>
  <w:num w:numId="21">
    <w:abstractNumId w:val="34"/>
  </w:num>
  <w:num w:numId="22">
    <w:abstractNumId w:val="35"/>
  </w:num>
  <w:num w:numId="23">
    <w:abstractNumId w:val="1"/>
  </w:num>
  <w:num w:numId="24">
    <w:abstractNumId w:val="10"/>
  </w:num>
  <w:num w:numId="25">
    <w:abstractNumId w:val="18"/>
  </w:num>
  <w:num w:numId="26">
    <w:abstractNumId w:val="30"/>
  </w:num>
  <w:num w:numId="27">
    <w:abstractNumId w:val="28"/>
  </w:num>
  <w:num w:numId="28">
    <w:abstractNumId w:val="24"/>
  </w:num>
  <w:num w:numId="29">
    <w:abstractNumId w:val="33"/>
  </w:num>
  <w:num w:numId="30">
    <w:abstractNumId w:val="8"/>
  </w:num>
  <w:num w:numId="31">
    <w:abstractNumId w:val="19"/>
  </w:num>
  <w:num w:numId="32">
    <w:abstractNumId w:val="21"/>
  </w:num>
  <w:num w:numId="33">
    <w:abstractNumId w:val="12"/>
  </w:num>
  <w:num w:numId="34">
    <w:abstractNumId w:val="20"/>
  </w:num>
  <w:num w:numId="35">
    <w:abstractNumId w:val="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B4"/>
    <w:rsid w:val="00001BBD"/>
    <w:rsid w:val="0004005B"/>
    <w:rsid w:val="000530C4"/>
    <w:rsid w:val="000575D5"/>
    <w:rsid w:val="00083858"/>
    <w:rsid w:val="000A6491"/>
    <w:rsid w:val="000D041C"/>
    <w:rsid w:val="000F39E3"/>
    <w:rsid w:val="00106062"/>
    <w:rsid w:val="00133C6C"/>
    <w:rsid w:val="00151B98"/>
    <w:rsid w:val="00156A01"/>
    <w:rsid w:val="00157755"/>
    <w:rsid w:val="0016646A"/>
    <w:rsid w:val="00191918"/>
    <w:rsid w:val="001940CB"/>
    <w:rsid w:val="001B583B"/>
    <w:rsid w:val="001B64C6"/>
    <w:rsid w:val="001C5E97"/>
    <w:rsid w:val="001D21E1"/>
    <w:rsid w:val="00206C83"/>
    <w:rsid w:val="0021286B"/>
    <w:rsid w:val="0021620F"/>
    <w:rsid w:val="0023248D"/>
    <w:rsid w:val="00241F39"/>
    <w:rsid w:val="00261482"/>
    <w:rsid w:val="0028779C"/>
    <w:rsid w:val="002A1426"/>
    <w:rsid w:val="002A5CBE"/>
    <w:rsid w:val="002C72B4"/>
    <w:rsid w:val="002C7A8C"/>
    <w:rsid w:val="002E2AAB"/>
    <w:rsid w:val="002F64F2"/>
    <w:rsid w:val="00304EF0"/>
    <w:rsid w:val="00326D4A"/>
    <w:rsid w:val="003416FD"/>
    <w:rsid w:val="003438F1"/>
    <w:rsid w:val="00354817"/>
    <w:rsid w:val="0037568F"/>
    <w:rsid w:val="0037716C"/>
    <w:rsid w:val="003A731A"/>
    <w:rsid w:val="003B3CE6"/>
    <w:rsid w:val="003B6E03"/>
    <w:rsid w:val="003C5FA5"/>
    <w:rsid w:val="003C7B8F"/>
    <w:rsid w:val="003F2078"/>
    <w:rsid w:val="003F3937"/>
    <w:rsid w:val="00410794"/>
    <w:rsid w:val="004109BC"/>
    <w:rsid w:val="00422FB9"/>
    <w:rsid w:val="004306AF"/>
    <w:rsid w:val="00437399"/>
    <w:rsid w:val="00437D2E"/>
    <w:rsid w:val="0046653C"/>
    <w:rsid w:val="004A0AEA"/>
    <w:rsid w:val="004A1F07"/>
    <w:rsid w:val="004B1B95"/>
    <w:rsid w:val="004C3D0C"/>
    <w:rsid w:val="004C6A20"/>
    <w:rsid w:val="004D1556"/>
    <w:rsid w:val="004E5CE6"/>
    <w:rsid w:val="005027EA"/>
    <w:rsid w:val="0050626C"/>
    <w:rsid w:val="00536115"/>
    <w:rsid w:val="005416C4"/>
    <w:rsid w:val="00542B57"/>
    <w:rsid w:val="00545699"/>
    <w:rsid w:val="00560957"/>
    <w:rsid w:val="0056268F"/>
    <w:rsid w:val="0057681B"/>
    <w:rsid w:val="005A769C"/>
    <w:rsid w:val="005C1171"/>
    <w:rsid w:val="005F2A29"/>
    <w:rsid w:val="005F3DDC"/>
    <w:rsid w:val="00661A19"/>
    <w:rsid w:val="00683047"/>
    <w:rsid w:val="006A4271"/>
    <w:rsid w:val="006B405C"/>
    <w:rsid w:val="006C24CA"/>
    <w:rsid w:val="006C4E44"/>
    <w:rsid w:val="006C7842"/>
    <w:rsid w:val="006D02D4"/>
    <w:rsid w:val="006D704D"/>
    <w:rsid w:val="00704DB6"/>
    <w:rsid w:val="00725D75"/>
    <w:rsid w:val="00740AB2"/>
    <w:rsid w:val="00741654"/>
    <w:rsid w:val="007426A7"/>
    <w:rsid w:val="00747989"/>
    <w:rsid w:val="00747D83"/>
    <w:rsid w:val="00761C4C"/>
    <w:rsid w:val="007770E4"/>
    <w:rsid w:val="00791A1A"/>
    <w:rsid w:val="00796820"/>
    <w:rsid w:val="007A325A"/>
    <w:rsid w:val="007C064D"/>
    <w:rsid w:val="007C4CED"/>
    <w:rsid w:val="007C62E9"/>
    <w:rsid w:val="007E3B7D"/>
    <w:rsid w:val="00837534"/>
    <w:rsid w:val="00840FBF"/>
    <w:rsid w:val="008543B3"/>
    <w:rsid w:val="008745CB"/>
    <w:rsid w:val="00881A31"/>
    <w:rsid w:val="0089547C"/>
    <w:rsid w:val="008B11DB"/>
    <w:rsid w:val="008B7F17"/>
    <w:rsid w:val="008D08CC"/>
    <w:rsid w:val="008D270F"/>
    <w:rsid w:val="008F1C2C"/>
    <w:rsid w:val="0090391E"/>
    <w:rsid w:val="009055C7"/>
    <w:rsid w:val="00920EB4"/>
    <w:rsid w:val="00944C0E"/>
    <w:rsid w:val="00952016"/>
    <w:rsid w:val="00977D22"/>
    <w:rsid w:val="00981492"/>
    <w:rsid w:val="0099333E"/>
    <w:rsid w:val="009C1828"/>
    <w:rsid w:val="009C79C2"/>
    <w:rsid w:val="00A12197"/>
    <w:rsid w:val="00A1756C"/>
    <w:rsid w:val="00A52154"/>
    <w:rsid w:val="00A81DB6"/>
    <w:rsid w:val="00A84643"/>
    <w:rsid w:val="00AD5384"/>
    <w:rsid w:val="00AE5BE7"/>
    <w:rsid w:val="00B07BA1"/>
    <w:rsid w:val="00B36F45"/>
    <w:rsid w:val="00B4230A"/>
    <w:rsid w:val="00B44642"/>
    <w:rsid w:val="00B5030F"/>
    <w:rsid w:val="00B571AA"/>
    <w:rsid w:val="00B75943"/>
    <w:rsid w:val="00B7595C"/>
    <w:rsid w:val="00B80992"/>
    <w:rsid w:val="00B951B1"/>
    <w:rsid w:val="00BD234C"/>
    <w:rsid w:val="00BD2EFD"/>
    <w:rsid w:val="00BE767A"/>
    <w:rsid w:val="00BF1B4E"/>
    <w:rsid w:val="00BF2664"/>
    <w:rsid w:val="00C265DA"/>
    <w:rsid w:val="00C40A10"/>
    <w:rsid w:val="00C44669"/>
    <w:rsid w:val="00C44EFE"/>
    <w:rsid w:val="00C512FE"/>
    <w:rsid w:val="00C71452"/>
    <w:rsid w:val="00C73FEF"/>
    <w:rsid w:val="00C87220"/>
    <w:rsid w:val="00C9341E"/>
    <w:rsid w:val="00CB7FB9"/>
    <w:rsid w:val="00D61091"/>
    <w:rsid w:val="00D62F7B"/>
    <w:rsid w:val="00D72929"/>
    <w:rsid w:val="00D75D4D"/>
    <w:rsid w:val="00D9523D"/>
    <w:rsid w:val="00DA2348"/>
    <w:rsid w:val="00DA78CD"/>
    <w:rsid w:val="00DB1B04"/>
    <w:rsid w:val="00DD0A14"/>
    <w:rsid w:val="00DD649C"/>
    <w:rsid w:val="00DE6AB0"/>
    <w:rsid w:val="00DE7C1E"/>
    <w:rsid w:val="00E0471B"/>
    <w:rsid w:val="00E14394"/>
    <w:rsid w:val="00E162B5"/>
    <w:rsid w:val="00E216CC"/>
    <w:rsid w:val="00E330C6"/>
    <w:rsid w:val="00E40BB3"/>
    <w:rsid w:val="00E85918"/>
    <w:rsid w:val="00E965CE"/>
    <w:rsid w:val="00ED7C53"/>
    <w:rsid w:val="00EE5D59"/>
    <w:rsid w:val="00F13E48"/>
    <w:rsid w:val="00F70C96"/>
    <w:rsid w:val="00F95FAF"/>
    <w:rsid w:val="00FA5161"/>
    <w:rsid w:val="00FB1CA7"/>
    <w:rsid w:val="00FB4C35"/>
    <w:rsid w:val="00FE1247"/>
    <w:rsid w:val="00FE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30FBB8E"/>
  <w15:docId w15:val="{ECA7DB24-F9C4-412D-A922-5E7354AB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57"/>
    <w:rPr>
      <w:sz w:val="24"/>
      <w:szCs w:val="24"/>
    </w:rPr>
  </w:style>
  <w:style w:type="paragraph" w:styleId="Heading1">
    <w:name w:val="heading 1"/>
    <w:basedOn w:val="Normal"/>
    <w:next w:val="Normal"/>
    <w:qFormat/>
    <w:rsid w:val="00560957"/>
    <w:pPr>
      <w:keepNext/>
      <w:jc w:val="center"/>
      <w:outlineLvl w:val="0"/>
    </w:pPr>
    <w:rPr>
      <w:b/>
      <w:bCs/>
    </w:rPr>
  </w:style>
  <w:style w:type="paragraph" w:styleId="Heading9">
    <w:name w:val="heading 9"/>
    <w:basedOn w:val="Normal"/>
    <w:next w:val="Normal"/>
    <w:qFormat/>
    <w:rsid w:val="00560957"/>
    <w:pPr>
      <w:keepNext/>
      <w:widowControl w:val="0"/>
      <w:tabs>
        <w:tab w:val="left" w:pos="0"/>
        <w:tab w:val="left" w:pos="720"/>
        <w:tab w:val="left" w:pos="1440"/>
        <w:tab w:val="left" w:pos="2880"/>
        <w:tab w:val="left" w:pos="3600"/>
        <w:tab w:val="left" w:pos="4320"/>
        <w:tab w:val="left" w:pos="5040"/>
        <w:tab w:val="left" w:pos="5760"/>
        <w:tab w:val="left" w:pos="7200"/>
        <w:tab w:val="left" w:pos="7920"/>
        <w:tab w:val="left" w:pos="8208"/>
        <w:tab w:val="left" w:pos="8640"/>
      </w:tabs>
      <w:suppressAutoHyphens/>
      <w:spacing w:line="300" w:lineRule="auto"/>
      <w:ind w:left="2160" w:hanging="2160"/>
      <w:jc w:val="both"/>
      <w:outlineLvl w:val="8"/>
    </w:pPr>
    <w:rPr>
      <w:rFonts w:ascii="CG Times" w:hAnsi="CG 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560957"/>
    <w:pPr>
      <w:widowControl w:val="0"/>
      <w:tabs>
        <w:tab w:val="left" w:pos="-1440"/>
      </w:tabs>
      <w:ind w:left="1800" w:right="720"/>
      <w:jc w:val="both"/>
    </w:pPr>
    <w:rPr>
      <w:rFonts w:ascii="CG Times" w:hAnsi="CG Times"/>
      <w:sz w:val="20"/>
      <w:szCs w:val="20"/>
    </w:rPr>
  </w:style>
  <w:style w:type="paragraph" w:styleId="BodyText">
    <w:name w:val="Body Text"/>
    <w:basedOn w:val="Normal"/>
    <w:semiHidden/>
    <w:rsid w:val="00560957"/>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Pr>
      <w:rFonts w:ascii="CG Times" w:hAnsi="CG Times"/>
      <w:spacing w:val="-3"/>
      <w:szCs w:val="20"/>
    </w:rPr>
  </w:style>
  <w:style w:type="character" w:styleId="PageNumber">
    <w:name w:val="page number"/>
    <w:basedOn w:val="DefaultParagraphFont"/>
    <w:semiHidden/>
    <w:rsid w:val="00560957"/>
  </w:style>
  <w:style w:type="paragraph" w:styleId="Footer">
    <w:name w:val="footer"/>
    <w:basedOn w:val="Normal"/>
    <w:semiHidden/>
    <w:rsid w:val="00560957"/>
    <w:pPr>
      <w:widowControl w:val="0"/>
      <w:tabs>
        <w:tab w:val="center" w:pos="4320"/>
        <w:tab w:val="right" w:pos="8640"/>
      </w:tabs>
    </w:pPr>
    <w:rPr>
      <w:rFonts w:ascii="Courier New" w:hAnsi="Courier New"/>
      <w:sz w:val="20"/>
      <w:szCs w:val="20"/>
    </w:rPr>
  </w:style>
  <w:style w:type="paragraph" w:styleId="Title">
    <w:name w:val="Title"/>
    <w:basedOn w:val="Normal"/>
    <w:qFormat/>
    <w:rsid w:val="00560957"/>
    <w:pPr>
      <w:jc w:val="center"/>
    </w:pPr>
    <w:rPr>
      <w:b/>
      <w:sz w:val="28"/>
    </w:rPr>
  </w:style>
  <w:style w:type="paragraph" w:styleId="Header">
    <w:name w:val="header"/>
    <w:basedOn w:val="Normal"/>
    <w:unhideWhenUsed/>
    <w:rsid w:val="00560957"/>
    <w:pPr>
      <w:tabs>
        <w:tab w:val="center" w:pos="4680"/>
        <w:tab w:val="right" w:pos="9360"/>
      </w:tabs>
    </w:pPr>
  </w:style>
  <w:style w:type="character" w:customStyle="1" w:styleId="HeaderChar">
    <w:name w:val="Header Char"/>
    <w:rsid w:val="00560957"/>
    <w:rPr>
      <w:sz w:val="24"/>
      <w:szCs w:val="24"/>
    </w:rPr>
  </w:style>
  <w:style w:type="character" w:styleId="Hyperlink">
    <w:name w:val="Hyperlink"/>
    <w:unhideWhenUsed/>
    <w:rsid w:val="00560957"/>
    <w:rPr>
      <w:color w:val="0000FF"/>
      <w:u w:val="single"/>
    </w:rPr>
  </w:style>
  <w:style w:type="paragraph" w:styleId="BalloonText">
    <w:name w:val="Balloon Text"/>
    <w:basedOn w:val="Normal"/>
    <w:semiHidden/>
    <w:unhideWhenUsed/>
    <w:rsid w:val="00560957"/>
    <w:rPr>
      <w:rFonts w:ascii="Tahoma" w:hAnsi="Tahoma" w:cs="Tahoma"/>
      <w:sz w:val="16"/>
      <w:szCs w:val="16"/>
    </w:rPr>
  </w:style>
  <w:style w:type="character" w:customStyle="1" w:styleId="BalloonTextChar">
    <w:name w:val="Balloon Text Char"/>
    <w:semiHidden/>
    <w:rsid w:val="00560957"/>
    <w:rPr>
      <w:rFonts w:ascii="Tahoma" w:hAnsi="Tahoma" w:cs="Tahoma"/>
      <w:sz w:val="16"/>
      <w:szCs w:val="16"/>
    </w:rPr>
  </w:style>
  <w:style w:type="paragraph" w:styleId="BodyTextIndent">
    <w:name w:val="Body Text Indent"/>
    <w:basedOn w:val="Normal"/>
    <w:semiHidden/>
    <w:rsid w:val="00560957"/>
    <w:pPr>
      <w:widowControl w:val="0"/>
      <w:ind w:left="960"/>
    </w:pPr>
    <w:rPr>
      <w:rFonts w:ascii="Arial" w:hAnsi="Arial"/>
      <w:sz w:val="22"/>
    </w:rPr>
  </w:style>
  <w:style w:type="table" w:styleId="TableGrid">
    <w:name w:val="Table Grid"/>
    <w:basedOn w:val="TableNormal"/>
    <w:uiPriority w:val="59"/>
    <w:rsid w:val="001919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52154"/>
    <w:rPr>
      <w:color w:val="800080"/>
      <w:u w:val="single"/>
    </w:rPr>
  </w:style>
  <w:style w:type="paragraph" w:styleId="ListParagraph">
    <w:name w:val="List Paragraph"/>
    <w:basedOn w:val="Normal"/>
    <w:qFormat/>
    <w:rsid w:val="004C6A20"/>
    <w:pPr>
      <w:spacing w:after="200" w:line="276" w:lineRule="auto"/>
      <w:ind w:left="720"/>
    </w:pPr>
    <w:rPr>
      <w:rFonts w:ascii="Calibri" w:hAnsi="Calibri"/>
      <w:b/>
      <w:sz w:val="22"/>
      <w:szCs w:val="22"/>
    </w:rPr>
  </w:style>
  <w:style w:type="paragraph" w:customStyle="1" w:styleId="IndentedText">
    <w:name w:val="Indented Text"/>
    <w:basedOn w:val="Normal"/>
    <w:rsid w:val="004C6A20"/>
    <w:pPr>
      <w:overflowPunct w:val="0"/>
      <w:autoSpaceDE w:val="0"/>
      <w:autoSpaceDN w:val="0"/>
      <w:adjustRightInd w:val="0"/>
      <w:spacing w:before="28" w:after="28"/>
      <w:ind w:left="576"/>
      <w:jc w:val="both"/>
      <w:textAlignment w:val="baseline"/>
    </w:pPr>
    <w:rPr>
      <w:rFonts w:ascii="Helvetica" w:hAnsi="Helvetica"/>
      <w:b/>
      <w:color w:val="000000"/>
      <w:sz w:val="20"/>
      <w:szCs w:val="20"/>
    </w:rPr>
  </w:style>
  <w:style w:type="paragraph" w:customStyle="1" w:styleId="Answer-in-Table">
    <w:name w:val="Answer-in-Table"/>
    <w:basedOn w:val="Normal"/>
    <w:qFormat/>
    <w:rsid w:val="00156A01"/>
    <w:pPr>
      <w:keepNext/>
      <w:spacing w:after="60"/>
      <w:ind w:left="153"/>
    </w:pPr>
    <w:rPr>
      <w:rFonts w:asciiTheme="minorHAnsi" w:eastAsiaTheme="minorHAnsi" w:hAnsiTheme="minorHAnsi" w:cstheme="minorBidi"/>
      <w:b/>
      <w:color w:val="17365D" w:themeColor="text2" w:themeShade="BF"/>
      <w:sz w:val="22"/>
      <w:szCs w:val="22"/>
    </w:rPr>
  </w:style>
  <w:style w:type="character" w:customStyle="1" w:styleId="2">
    <w:name w:val="2"/>
    <w:rsid w:val="00FA5161"/>
    <w:rPr>
      <w:rFonts w:ascii="Arial" w:hAnsi="Arial" w:cs="Arial"/>
      <w:sz w:val="20"/>
    </w:rPr>
  </w:style>
  <w:style w:type="character" w:styleId="Strong">
    <w:name w:val="Strong"/>
    <w:basedOn w:val="DefaultParagraphFont"/>
    <w:qFormat/>
    <w:rsid w:val="00FA5161"/>
    <w:rPr>
      <w:rFonts w:ascii="Times New Roman" w:hAnsi="Times New Roman" w:cs="Times New Roman"/>
      <w:b/>
      <w:bCs/>
    </w:rPr>
  </w:style>
  <w:style w:type="character" w:styleId="CommentReference">
    <w:name w:val="annotation reference"/>
    <w:basedOn w:val="DefaultParagraphFont"/>
    <w:uiPriority w:val="99"/>
    <w:semiHidden/>
    <w:unhideWhenUsed/>
    <w:rsid w:val="00704DB6"/>
    <w:rPr>
      <w:sz w:val="16"/>
      <w:szCs w:val="16"/>
    </w:rPr>
  </w:style>
  <w:style w:type="paragraph" w:styleId="CommentText">
    <w:name w:val="annotation text"/>
    <w:basedOn w:val="Normal"/>
    <w:link w:val="CommentTextChar"/>
    <w:uiPriority w:val="99"/>
    <w:semiHidden/>
    <w:unhideWhenUsed/>
    <w:rsid w:val="00704DB6"/>
    <w:rPr>
      <w:sz w:val="20"/>
      <w:szCs w:val="20"/>
    </w:rPr>
  </w:style>
  <w:style w:type="character" w:customStyle="1" w:styleId="CommentTextChar">
    <w:name w:val="Comment Text Char"/>
    <w:basedOn w:val="DefaultParagraphFont"/>
    <w:link w:val="CommentText"/>
    <w:uiPriority w:val="99"/>
    <w:semiHidden/>
    <w:rsid w:val="00704DB6"/>
  </w:style>
  <w:style w:type="paragraph" w:styleId="CommentSubject">
    <w:name w:val="annotation subject"/>
    <w:basedOn w:val="CommentText"/>
    <w:next w:val="CommentText"/>
    <w:link w:val="CommentSubjectChar"/>
    <w:uiPriority w:val="99"/>
    <w:semiHidden/>
    <w:unhideWhenUsed/>
    <w:rsid w:val="00704DB6"/>
    <w:rPr>
      <w:b/>
      <w:bCs/>
    </w:rPr>
  </w:style>
  <w:style w:type="character" w:customStyle="1" w:styleId="CommentSubjectChar">
    <w:name w:val="Comment Subject Char"/>
    <w:basedOn w:val="CommentTextChar"/>
    <w:link w:val="CommentSubject"/>
    <w:uiPriority w:val="99"/>
    <w:semiHidden/>
    <w:rsid w:val="00704D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6109">
      <w:bodyDiv w:val="1"/>
      <w:marLeft w:val="0"/>
      <w:marRight w:val="0"/>
      <w:marTop w:val="0"/>
      <w:marBottom w:val="0"/>
      <w:divBdr>
        <w:top w:val="none" w:sz="0" w:space="0" w:color="auto"/>
        <w:left w:val="none" w:sz="0" w:space="0" w:color="auto"/>
        <w:bottom w:val="none" w:sz="0" w:space="0" w:color="auto"/>
        <w:right w:val="none" w:sz="0" w:space="0" w:color="auto"/>
      </w:divBdr>
    </w:div>
    <w:div w:id="625701389">
      <w:bodyDiv w:val="1"/>
      <w:marLeft w:val="0"/>
      <w:marRight w:val="0"/>
      <w:marTop w:val="0"/>
      <w:marBottom w:val="0"/>
      <w:divBdr>
        <w:top w:val="none" w:sz="0" w:space="0" w:color="auto"/>
        <w:left w:val="none" w:sz="0" w:space="0" w:color="auto"/>
        <w:bottom w:val="none" w:sz="0" w:space="0" w:color="auto"/>
        <w:right w:val="none" w:sz="0" w:space="0" w:color="auto"/>
      </w:divBdr>
    </w:div>
    <w:div w:id="8213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52039-04EE-4D0A-B4DC-D51D1650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510</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PARTICIPATING ADDENDUM</vt:lpstr>
    </vt:vector>
  </TitlesOfParts>
  <Company>GSD</Company>
  <LinksUpToDate>false</LinksUpToDate>
  <CharactersWithSpaces>3314</CharactersWithSpaces>
  <SharedDoc>false</SharedDoc>
  <HLinks>
    <vt:vector size="18" baseType="variant">
      <vt:variant>
        <vt:i4>3801183</vt:i4>
      </vt:variant>
      <vt:variant>
        <vt:i4>6</vt:i4>
      </vt:variant>
      <vt:variant>
        <vt:i4>0</vt:i4>
      </vt:variant>
      <vt:variant>
        <vt:i4>5</vt:i4>
      </vt:variant>
      <vt:variant>
        <vt:lpwstr>mailto:PA@wsca-naspo.org</vt:lpwstr>
      </vt:variant>
      <vt:variant>
        <vt:lpwstr/>
      </vt:variant>
      <vt:variant>
        <vt:i4>3801113</vt:i4>
      </vt:variant>
      <vt:variant>
        <vt:i4>3</vt:i4>
      </vt:variant>
      <vt:variant>
        <vt:i4>0</vt:i4>
      </vt:variant>
      <vt:variant>
        <vt:i4>5</vt:i4>
      </vt:variant>
      <vt:variant>
        <vt:lpwstr>mailto:paul.stembler@wsca-naspo.org</vt:lpwstr>
      </vt:variant>
      <vt:variant>
        <vt:lpwstr/>
      </vt:variant>
      <vt:variant>
        <vt:i4>6160495</vt:i4>
      </vt:variant>
      <vt:variant>
        <vt:i4>0</vt:i4>
      </vt:variant>
      <vt:variant>
        <vt:i4>0</vt:i4>
      </vt:variant>
      <vt:variant>
        <vt:i4>5</vt:i4>
      </vt:variant>
      <vt:variant>
        <vt:lpwstr>mailto:bart.lemmon@richo-usa.com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PARTICIPATING ADDENDUM</dc:title>
  <dc:creator>Terryd</dc:creator>
  <cp:lastModifiedBy>Pollack, Nikki</cp:lastModifiedBy>
  <cp:revision>6</cp:revision>
  <cp:lastPrinted>2015-02-27T16:25:00Z</cp:lastPrinted>
  <dcterms:created xsi:type="dcterms:W3CDTF">2023-11-27T20:01:00Z</dcterms:created>
  <dcterms:modified xsi:type="dcterms:W3CDTF">2024-10-08T16:41:00Z</dcterms:modified>
</cp:coreProperties>
</file>